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B3F75BC" w14:textId="55802FB0" w:rsidR="00433158" w:rsidRPr="00432C89" w:rsidRDefault="00433158" w:rsidP="00433158">
      <w:pPr>
        <w:tabs>
          <w:tab w:val="center" w:pos="4536"/>
          <w:tab w:val="right" w:pos="8280"/>
          <w:tab w:val="right" w:pos="9639"/>
        </w:tabs>
        <w:ind w:right="2"/>
        <w:rPr>
          <w:rFonts w:ascii="Arial" w:hAnsi="Arial" w:cs="Arial"/>
          <w:b/>
          <w:bCs/>
          <w:sz w:val="28"/>
        </w:rPr>
      </w:pPr>
      <w:r w:rsidRPr="00D168C8">
        <w:rPr>
          <w:rFonts w:ascii="Arial" w:hAnsi="Arial" w:cs="Arial"/>
          <w:b/>
          <w:bCs/>
          <w:sz w:val="28"/>
        </w:rPr>
        <w:t xml:space="preserve">3GPP TSG RAN </w:t>
      </w:r>
      <w:r w:rsidRPr="00121552">
        <w:rPr>
          <w:rFonts w:ascii="Arial" w:hAnsi="Arial" w:cs="Arial"/>
          <w:b/>
          <w:bCs/>
          <w:sz w:val="28"/>
        </w:rPr>
        <w:t xml:space="preserve">WG1 </w:t>
      </w:r>
      <w:r w:rsidR="009F43F3">
        <w:rPr>
          <w:rFonts w:ascii="Arial" w:hAnsi="Arial" w:cs="Arial"/>
          <w:b/>
          <w:bCs/>
          <w:sz w:val="28"/>
        </w:rPr>
        <w:t>#1</w:t>
      </w:r>
      <w:r w:rsidR="009F43F3">
        <w:rPr>
          <w:rFonts w:ascii="Arial" w:hAnsi="Arial" w:cs="Arial" w:hint="eastAsia"/>
          <w:b/>
          <w:bCs/>
          <w:sz w:val="28"/>
        </w:rPr>
        <w:t>1</w:t>
      </w:r>
      <w:r w:rsidR="00D654B6">
        <w:rPr>
          <w:rFonts w:ascii="Arial" w:hAnsi="Arial" w:cs="Arial"/>
          <w:b/>
          <w:bCs/>
          <w:sz w:val="28"/>
        </w:rPr>
        <w:t xml:space="preserve">1                </w:t>
      </w:r>
      <w:r w:rsidRPr="00121552">
        <w:rPr>
          <w:rFonts w:ascii="Arial" w:hAnsi="Arial" w:cs="Arial"/>
          <w:b/>
          <w:bCs/>
          <w:sz w:val="28"/>
        </w:rPr>
        <w:t xml:space="preserve">  </w:t>
      </w:r>
      <w:r w:rsidR="00884C1F">
        <w:rPr>
          <w:rFonts w:ascii="Arial" w:hAnsi="Arial" w:cs="Arial"/>
          <w:b/>
          <w:bCs/>
          <w:sz w:val="28"/>
        </w:rPr>
        <w:t xml:space="preserve">                   </w:t>
      </w:r>
      <w:r w:rsidR="008A5941">
        <w:rPr>
          <w:rFonts w:ascii="Arial" w:hAnsi="Arial" w:cs="Arial"/>
          <w:b/>
          <w:bCs/>
          <w:sz w:val="28"/>
        </w:rPr>
        <w:t xml:space="preserve">       </w:t>
      </w:r>
      <w:r w:rsidR="002B5AF5">
        <w:rPr>
          <w:rFonts w:ascii="Arial" w:hAnsi="Arial" w:cs="Arial"/>
          <w:b/>
          <w:bCs/>
          <w:sz w:val="28"/>
        </w:rPr>
        <w:t xml:space="preserve"> </w:t>
      </w:r>
      <w:bookmarkStart w:id="0" w:name="_GoBack"/>
      <w:bookmarkEnd w:id="0"/>
      <w:r w:rsidR="00884C1F">
        <w:rPr>
          <w:rFonts w:ascii="Arial" w:hAnsi="Arial" w:cs="Arial"/>
          <w:b/>
          <w:bCs/>
          <w:sz w:val="28"/>
        </w:rPr>
        <w:t xml:space="preserve"> </w:t>
      </w:r>
      <w:r w:rsidRPr="00432C89">
        <w:rPr>
          <w:rFonts w:ascii="Arial" w:hAnsi="Arial" w:cs="Arial"/>
          <w:b/>
          <w:bCs/>
          <w:sz w:val="28"/>
        </w:rPr>
        <w:t>R1-</w:t>
      </w:r>
      <w:r w:rsidR="000C4A01" w:rsidRPr="000C4A01">
        <w:rPr>
          <w:rFonts w:ascii="Arial" w:hAnsi="Arial" w:cs="Arial"/>
          <w:b/>
          <w:bCs/>
          <w:sz w:val="28"/>
        </w:rPr>
        <w:t>2211232</w:t>
      </w:r>
    </w:p>
    <w:p w14:paraId="0934746F" w14:textId="183DD0AA" w:rsidR="00BC5B3C" w:rsidRPr="009513AC" w:rsidRDefault="00D654B6" w:rsidP="00BC5B3C">
      <w:pPr>
        <w:tabs>
          <w:tab w:val="center" w:pos="4536"/>
          <w:tab w:val="right" w:pos="9072"/>
        </w:tabs>
        <w:rPr>
          <w:rFonts w:ascii="Arial" w:eastAsia="MS Mincho" w:hAnsi="Arial" w:cs="Arial"/>
          <w:b/>
          <w:bCs/>
          <w:sz w:val="28"/>
          <w:lang w:eastAsia="ja-JP"/>
        </w:rPr>
      </w:pPr>
      <w:bookmarkStart w:id="1" w:name="OLE_LINK13"/>
      <w:bookmarkStart w:id="2" w:name="OLE_LINK14"/>
      <w:r w:rsidRPr="007744A1">
        <w:rPr>
          <w:rFonts w:ascii="Arial" w:hAnsi="Arial" w:cs="Arial" w:hint="eastAsia"/>
          <w:b/>
          <w:bCs/>
          <w:sz w:val="28"/>
        </w:rPr>
        <w:t>Toulouse</w:t>
      </w:r>
      <w:r w:rsidRPr="007744A1">
        <w:rPr>
          <w:rFonts w:ascii="Arial" w:hAnsi="Arial" w:cs="Arial"/>
          <w:b/>
          <w:bCs/>
          <w:sz w:val="28"/>
        </w:rPr>
        <w:t xml:space="preserve">, </w:t>
      </w:r>
      <w:r w:rsidRPr="007744A1">
        <w:rPr>
          <w:rFonts w:ascii="Arial" w:hAnsi="Arial" w:cs="Arial" w:hint="eastAsia"/>
          <w:b/>
          <w:bCs/>
          <w:sz w:val="28"/>
        </w:rPr>
        <w:t>France</w:t>
      </w:r>
      <w:r w:rsidR="00BC5B3C">
        <w:rPr>
          <w:rFonts w:ascii="Arial" w:eastAsia="MS Mincho" w:hAnsi="Arial" w:cs="Arial"/>
          <w:b/>
          <w:bCs/>
          <w:sz w:val="28"/>
          <w:lang w:eastAsia="ja-JP"/>
        </w:rPr>
        <w:t xml:space="preserve">, </w:t>
      </w:r>
      <w:r>
        <w:rPr>
          <w:rFonts w:ascii="Arial" w:eastAsia="MS Mincho" w:hAnsi="Arial" w:cs="Arial"/>
          <w:b/>
          <w:bCs/>
          <w:sz w:val="28"/>
          <w:lang w:eastAsia="ja-JP"/>
        </w:rPr>
        <w:t>November</w:t>
      </w:r>
      <w:r w:rsidR="00BC5B3C">
        <w:rPr>
          <w:rFonts w:ascii="Arial" w:eastAsia="MS Mincho" w:hAnsi="Arial" w:cs="Arial"/>
          <w:b/>
          <w:bCs/>
          <w:sz w:val="28"/>
          <w:lang w:eastAsia="ja-JP"/>
        </w:rPr>
        <w:t xml:space="preserve"> 1</w:t>
      </w:r>
      <w:r>
        <w:rPr>
          <w:rFonts w:ascii="Arial" w:eastAsia="MS Mincho" w:hAnsi="Arial" w:cs="Arial"/>
          <w:b/>
          <w:bCs/>
          <w:sz w:val="28"/>
          <w:lang w:eastAsia="ja-JP"/>
        </w:rPr>
        <w:t>4</w:t>
      </w:r>
      <w:r w:rsidR="0043559E" w:rsidRPr="0043559E">
        <w:rPr>
          <w:rFonts w:ascii="Arial" w:eastAsia="MS Mincho" w:hAnsi="Arial" w:cs="Arial"/>
          <w:b/>
          <w:bCs/>
          <w:sz w:val="28"/>
          <w:vertAlign w:val="superscript"/>
          <w:lang w:eastAsia="ja-JP"/>
        </w:rPr>
        <w:t>th</w:t>
      </w:r>
      <w:r w:rsidR="00BC5B3C">
        <w:rPr>
          <w:rFonts w:ascii="Arial" w:eastAsia="MS Mincho" w:hAnsi="Arial" w:cs="Arial"/>
          <w:b/>
          <w:bCs/>
          <w:sz w:val="28"/>
          <w:lang w:eastAsia="ja-JP"/>
        </w:rPr>
        <w:t xml:space="preserve"> –1</w:t>
      </w:r>
      <w:r>
        <w:rPr>
          <w:rFonts w:ascii="Arial" w:eastAsia="MS Mincho" w:hAnsi="Arial" w:cs="Arial"/>
          <w:b/>
          <w:bCs/>
          <w:sz w:val="28"/>
          <w:lang w:eastAsia="ja-JP"/>
        </w:rPr>
        <w:t>8</w:t>
      </w:r>
      <w:r w:rsidR="0043559E" w:rsidRPr="0043559E">
        <w:rPr>
          <w:rFonts w:ascii="Arial" w:eastAsia="MS Mincho" w:hAnsi="Arial" w:cs="Arial"/>
          <w:b/>
          <w:bCs/>
          <w:sz w:val="28"/>
          <w:vertAlign w:val="superscript"/>
          <w:lang w:eastAsia="ja-JP"/>
        </w:rPr>
        <w:t>th</w:t>
      </w:r>
      <w:r w:rsidR="00BC5B3C">
        <w:rPr>
          <w:rFonts w:ascii="Arial" w:eastAsia="MS Mincho" w:hAnsi="Arial" w:cs="Arial"/>
          <w:b/>
          <w:bCs/>
          <w:sz w:val="28"/>
          <w:lang w:eastAsia="ja-JP"/>
        </w:rPr>
        <w:t>, 2022</w:t>
      </w:r>
    </w:p>
    <w:bookmarkEnd w:id="1"/>
    <w:bookmarkEnd w:id="2"/>
    <w:p w14:paraId="37425036" w14:textId="77777777" w:rsidR="00433158" w:rsidRPr="00BC5B3C" w:rsidRDefault="00433158" w:rsidP="00433158">
      <w:pPr>
        <w:pBdr>
          <w:top w:val="single" w:sz="4" w:space="0" w:color="auto"/>
        </w:pBdr>
        <w:rPr>
          <w:b/>
          <w:bCs/>
          <w:sz w:val="16"/>
          <w:szCs w:val="16"/>
          <w:highlight w:val="yellow"/>
        </w:rPr>
      </w:pPr>
    </w:p>
    <w:p w14:paraId="060BE5F6" w14:textId="77777777" w:rsidR="00433158" w:rsidRPr="00032A94" w:rsidRDefault="00433158" w:rsidP="00433158">
      <w:pPr>
        <w:spacing w:after="60"/>
        <w:ind w:left="1555" w:hanging="1555"/>
        <w:rPr>
          <w:rFonts w:ascii="Times New Roman" w:eastAsia="MS PGothic" w:hAnsi="Times New Roman"/>
          <w:b/>
          <w:sz w:val="22"/>
        </w:rPr>
      </w:pPr>
      <w:r w:rsidRPr="00032A94">
        <w:rPr>
          <w:rFonts w:ascii="Times New Roman" w:hAnsi="Times New Roman"/>
          <w:b/>
          <w:sz w:val="22"/>
        </w:rPr>
        <w:t>Agenda Item:</w:t>
      </w:r>
      <w:r w:rsidRPr="00032A94">
        <w:rPr>
          <w:rFonts w:ascii="Times New Roman" w:hAnsi="Times New Roman"/>
          <w:b/>
          <w:sz w:val="22"/>
        </w:rPr>
        <w:tab/>
        <w:t>9.3.1</w:t>
      </w:r>
    </w:p>
    <w:p w14:paraId="1181C6A4" w14:textId="6BFD81AA"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Source:</w:t>
      </w:r>
      <w:r w:rsidRPr="00032A94">
        <w:rPr>
          <w:rFonts w:ascii="Times New Roman" w:hAnsi="Times New Roman"/>
          <w:b/>
          <w:sz w:val="22"/>
        </w:rPr>
        <w:tab/>
        <w:t>Spreadtrum Communications</w:t>
      </w:r>
      <w:r w:rsidR="00904DC6" w:rsidRPr="00787655">
        <w:rPr>
          <w:rFonts w:ascii="Times New Roman" w:hAnsi="Times New Roman" w:hint="eastAsia"/>
          <w:b/>
          <w:sz w:val="22"/>
        </w:rPr>
        <w:t>,</w:t>
      </w:r>
      <w:r w:rsidR="00904DC6" w:rsidRPr="00787655">
        <w:rPr>
          <w:rFonts w:ascii="Times New Roman" w:hAnsi="Times New Roman"/>
          <w:b/>
          <w:sz w:val="22"/>
        </w:rPr>
        <w:t xml:space="preserve"> BUPT</w:t>
      </w:r>
    </w:p>
    <w:p w14:paraId="3AAE44DD" w14:textId="0E43A59E"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Title:</w:t>
      </w:r>
      <w:r w:rsidRPr="00032A94">
        <w:rPr>
          <w:rFonts w:ascii="Times New Roman" w:hAnsi="Times New Roman"/>
          <w:b/>
          <w:sz w:val="22"/>
        </w:rPr>
        <w:tab/>
      </w:r>
      <w:r w:rsidR="00496D93" w:rsidRPr="00032A94">
        <w:rPr>
          <w:rFonts w:ascii="Times New Roman" w:hAnsi="Times New Roman"/>
          <w:b/>
          <w:sz w:val="22"/>
        </w:rPr>
        <w:t>Discussion on e</w:t>
      </w:r>
      <w:r w:rsidR="007B041E" w:rsidRPr="00032A94">
        <w:rPr>
          <w:rFonts w:ascii="Times New Roman" w:hAnsi="Times New Roman"/>
          <w:b/>
          <w:sz w:val="22"/>
        </w:rPr>
        <w:t>valuation on NR duplex evolution</w:t>
      </w:r>
    </w:p>
    <w:p w14:paraId="4A94B078" w14:textId="77777777" w:rsidR="00433158" w:rsidRPr="00032A94" w:rsidRDefault="00433158" w:rsidP="00433158">
      <w:pPr>
        <w:spacing w:after="60"/>
        <w:ind w:left="1555" w:hanging="1555"/>
        <w:rPr>
          <w:rFonts w:ascii="Times New Roman" w:hAnsi="Times New Roman"/>
          <w:b/>
          <w:sz w:val="22"/>
        </w:rPr>
      </w:pPr>
      <w:r w:rsidRPr="00032A94">
        <w:rPr>
          <w:rFonts w:ascii="Times New Roman" w:hAnsi="Times New Roman"/>
          <w:b/>
          <w:sz w:val="22"/>
        </w:rPr>
        <w:t>Document for:</w:t>
      </w:r>
      <w:r w:rsidRPr="00032A94">
        <w:rPr>
          <w:rFonts w:ascii="Times New Roman" w:hAnsi="Times New Roman"/>
          <w:b/>
          <w:sz w:val="22"/>
        </w:rPr>
        <w:tab/>
        <w:t>Discussion and decision</w:t>
      </w:r>
    </w:p>
    <w:p w14:paraId="4542D1CC" w14:textId="77777777" w:rsidR="00433158" w:rsidRPr="00447E0C" w:rsidRDefault="00433158" w:rsidP="00433158">
      <w:pPr>
        <w:pBdr>
          <w:bottom w:val="single" w:sz="4" w:space="1" w:color="auto"/>
        </w:pBdr>
        <w:rPr>
          <w:b/>
          <w:sz w:val="16"/>
          <w:szCs w:val="16"/>
        </w:rPr>
      </w:pPr>
    </w:p>
    <w:p w14:paraId="2F774FA9" w14:textId="77777777" w:rsidR="00433158" w:rsidRDefault="00433158" w:rsidP="00433158">
      <w:pPr>
        <w:pStyle w:val="1"/>
        <w:rPr>
          <w:lang w:eastAsia="zh-CN"/>
        </w:rPr>
      </w:pPr>
      <w:r>
        <w:rPr>
          <w:lang w:eastAsia="zh-CN"/>
        </w:rPr>
        <w:t>Introduction</w:t>
      </w:r>
    </w:p>
    <w:p w14:paraId="3E7790D3" w14:textId="090C3BD0" w:rsidR="0064597B" w:rsidRDefault="005F3D91" w:rsidP="00396D33">
      <w:pPr>
        <w:spacing w:afterLines="50" w:after="156"/>
        <w:jc w:val="both"/>
        <w:rPr>
          <w:rFonts w:ascii="Times New Roman" w:hAnsi="Times New Roman"/>
          <w:sz w:val="22"/>
        </w:rPr>
      </w:pPr>
      <w:r w:rsidRPr="00194442">
        <w:rPr>
          <w:rFonts w:ascii="Times New Roman" w:hAnsi="Times New Roman"/>
          <w:sz w:val="22"/>
        </w:rPr>
        <w:t xml:space="preserve">In this </w:t>
      </w:r>
      <w:r w:rsidR="009D5432">
        <w:rPr>
          <w:rFonts w:ascii="Times New Roman" w:hAnsi="Times New Roman" w:hint="eastAsia"/>
          <w:sz w:val="22"/>
        </w:rPr>
        <w:t>contri</w:t>
      </w:r>
      <w:r w:rsidR="009D5432">
        <w:rPr>
          <w:rFonts w:ascii="Times New Roman" w:hAnsi="Times New Roman"/>
          <w:sz w:val="22"/>
        </w:rPr>
        <w:t xml:space="preserve">bution, </w:t>
      </w:r>
      <w:r w:rsidRPr="00194442">
        <w:rPr>
          <w:rFonts w:ascii="Times New Roman" w:hAnsi="Times New Roman"/>
          <w:sz w:val="22"/>
        </w:rPr>
        <w:t xml:space="preserve">we </w:t>
      </w:r>
      <w:r w:rsidR="009D5432">
        <w:rPr>
          <w:rFonts w:ascii="Times New Roman" w:hAnsi="Times New Roman"/>
          <w:sz w:val="22"/>
        </w:rPr>
        <w:t>discuss</w:t>
      </w:r>
      <w:r w:rsidR="007B041E">
        <w:rPr>
          <w:rFonts w:ascii="Times New Roman" w:hAnsi="Times New Roman"/>
          <w:sz w:val="22"/>
        </w:rPr>
        <w:t xml:space="preserve"> </w:t>
      </w:r>
      <w:r w:rsidR="00517904" w:rsidRPr="00194442">
        <w:rPr>
          <w:rFonts w:ascii="Times New Roman" w:hAnsi="Times New Roman"/>
          <w:sz w:val="22"/>
        </w:rPr>
        <w:t xml:space="preserve">deployment scenarios </w:t>
      </w:r>
      <w:r w:rsidRPr="00194442">
        <w:rPr>
          <w:rFonts w:ascii="Times New Roman" w:hAnsi="Times New Roman"/>
          <w:sz w:val="22"/>
        </w:rPr>
        <w:t xml:space="preserve">and </w:t>
      </w:r>
      <w:r w:rsidR="00517904" w:rsidRPr="00194442">
        <w:rPr>
          <w:rFonts w:ascii="Times New Roman" w:hAnsi="Times New Roman"/>
          <w:sz w:val="22"/>
        </w:rPr>
        <w:t>evaluation methodology</w:t>
      </w:r>
      <w:r w:rsidR="00F7261E">
        <w:rPr>
          <w:rFonts w:ascii="Times New Roman" w:hAnsi="Times New Roman"/>
          <w:sz w:val="22"/>
        </w:rPr>
        <w:t xml:space="preserve"> for </w:t>
      </w:r>
      <w:r w:rsidRPr="00194442">
        <w:rPr>
          <w:rFonts w:ascii="Times New Roman" w:hAnsi="Times New Roman"/>
          <w:sz w:val="22"/>
        </w:rPr>
        <w:t>duplex enhancement</w:t>
      </w:r>
      <w:r w:rsidR="00A26287" w:rsidRPr="00194442" w:rsidDel="00A26287">
        <w:rPr>
          <w:rFonts w:ascii="Times New Roman" w:hAnsi="Times New Roman"/>
          <w:sz w:val="22"/>
        </w:rPr>
        <w:t xml:space="preserve"> </w:t>
      </w:r>
      <w:r w:rsidR="00102F42" w:rsidRPr="003A7C83">
        <w:rPr>
          <w:rFonts w:ascii="Times New Roman" w:hAnsi="Times New Roman"/>
          <w:sz w:val="22"/>
          <w:vertAlign w:val="superscript"/>
        </w:rPr>
        <w:t>[1]</w:t>
      </w:r>
      <w:r w:rsidRPr="00194442">
        <w:rPr>
          <w:rFonts w:ascii="Times New Roman" w:hAnsi="Times New Roman"/>
          <w:sz w:val="22"/>
        </w:rPr>
        <w:t>.</w:t>
      </w:r>
      <w:r w:rsidR="00BD663F" w:rsidRPr="00194442">
        <w:rPr>
          <w:rFonts w:ascii="Times New Roman" w:hAnsi="Times New Roman"/>
          <w:sz w:val="22"/>
        </w:rPr>
        <w:t xml:space="preserve"> </w:t>
      </w:r>
      <w:r w:rsidR="00F52A7F">
        <w:rPr>
          <w:rFonts w:ascii="Times New Roman" w:hAnsi="Times New Roman"/>
          <w:sz w:val="22"/>
        </w:rPr>
        <w:t>R</w:t>
      </w:r>
      <w:r w:rsidR="00BD663F" w:rsidRPr="00194442">
        <w:rPr>
          <w:rFonts w:ascii="Times New Roman" w:hAnsi="Times New Roman"/>
          <w:sz w:val="22"/>
        </w:rPr>
        <w:t>elevant deployment scenarios</w:t>
      </w:r>
      <w:r w:rsidR="00B01CF8" w:rsidRPr="00194442">
        <w:rPr>
          <w:rFonts w:ascii="Times New Roman" w:hAnsi="Times New Roman"/>
          <w:sz w:val="22"/>
        </w:rPr>
        <w:t xml:space="preserve"> </w:t>
      </w:r>
      <w:r w:rsidR="009322BD">
        <w:rPr>
          <w:rFonts w:ascii="Times New Roman" w:hAnsi="Times New Roman"/>
          <w:sz w:val="22"/>
        </w:rPr>
        <w:t xml:space="preserve">and evaluation methodology </w:t>
      </w:r>
      <w:r w:rsidR="00F52A7F">
        <w:rPr>
          <w:rFonts w:ascii="Times New Roman" w:hAnsi="Times New Roman"/>
          <w:sz w:val="22"/>
        </w:rPr>
        <w:t xml:space="preserve">were </w:t>
      </w:r>
      <w:r w:rsidR="004A141B">
        <w:rPr>
          <w:rFonts w:ascii="Times New Roman" w:hAnsi="Times New Roman"/>
          <w:sz w:val="22"/>
        </w:rPr>
        <w:t xml:space="preserve">first </w:t>
      </w:r>
      <w:r w:rsidR="00F52A7F">
        <w:rPr>
          <w:rFonts w:ascii="Times New Roman" w:hAnsi="Times New Roman"/>
          <w:sz w:val="22"/>
        </w:rPr>
        <w:t>discussed in RAN</w:t>
      </w:r>
      <w:r w:rsidR="00D85AAE">
        <w:rPr>
          <w:rFonts w:ascii="Times New Roman" w:hAnsi="Times New Roman" w:hint="eastAsia"/>
          <w:sz w:val="22"/>
        </w:rPr>
        <w:t>1</w:t>
      </w:r>
      <w:r w:rsidR="00F52A7F">
        <w:rPr>
          <w:rFonts w:ascii="Times New Roman" w:hAnsi="Times New Roman"/>
          <w:sz w:val="22"/>
        </w:rPr>
        <w:t>#109e</w:t>
      </w:r>
      <w:r w:rsidR="004A141B" w:rsidRPr="00F94900">
        <w:rPr>
          <w:rFonts w:ascii="Times New Roman" w:hAnsi="Times New Roman"/>
          <w:sz w:val="22"/>
          <w:vertAlign w:val="superscript"/>
        </w:rPr>
        <w:t>[</w:t>
      </w:r>
      <w:r w:rsidR="00F94900" w:rsidRPr="00F94900">
        <w:rPr>
          <w:rFonts w:ascii="Times New Roman" w:hAnsi="Times New Roman"/>
          <w:sz w:val="22"/>
          <w:vertAlign w:val="superscript"/>
        </w:rPr>
        <w:t>2</w:t>
      </w:r>
      <w:r w:rsidR="004A141B" w:rsidRPr="00F94900">
        <w:rPr>
          <w:rFonts w:ascii="Times New Roman" w:hAnsi="Times New Roman"/>
          <w:sz w:val="22"/>
          <w:vertAlign w:val="superscript"/>
        </w:rPr>
        <w:t>]</w:t>
      </w:r>
      <w:r w:rsidR="004A141B">
        <w:rPr>
          <w:rFonts w:ascii="Times New Roman" w:hAnsi="Times New Roman"/>
          <w:sz w:val="22"/>
        </w:rPr>
        <w:t xml:space="preserve"> and </w:t>
      </w:r>
      <w:r w:rsidR="00F7261E">
        <w:rPr>
          <w:rFonts w:ascii="Times New Roman" w:hAnsi="Times New Roman"/>
          <w:sz w:val="22"/>
        </w:rPr>
        <w:t xml:space="preserve">some detail on evaluation deployments and metrics are discussed and agreed in </w:t>
      </w:r>
      <w:r w:rsidR="004A141B">
        <w:rPr>
          <w:rFonts w:ascii="Times New Roman" w:hAnsi="Times New Roman"/>
          <w:sz w:val="22"/>
        </w:rPr>
        <w:t>RAN</w:t>
      </w:r>
      <w:r w:rsidR="00F7261E">
        <w:rPr>
          <w:rFonts w:ascii="Times New Roman" w:hAnsi="Times New Roman"/>
          <w:sz w:val="22"/>
        </w:rPr>
        <w:t>1#110</w:t>
      </w:r>
      <w:r w:rsidR="004A141B" w:rsidRPr="00F94900">
        <w:rPr>
          <w:rFonts w:ascii="Times New Roman" w:hAnsi="Times New Roman"/>
          <w:sz w:val="22"/>
          <w:vertAlign w:val="superscript"/>
        </w:rPr>
        <w:t>[</w:t>
      </w:r>
      <w:r w:rsidR="00F94900" w:rsidRPr="00F94900">
        <w:rPr>
          <w:rFonts w:ascii="Times New Roman" w:hAnsi="Times New Roman"/>
          <w:sz w:val="22"/>
          <w:vertAlign w:val="superscript"/>
        </w:rPr>
        <w:t>3</w:t>
      </w:r>
      <w:r w:rsidR="004A141B" w:rsidRPr="00F94900">
        <w:rPr>
          <w:rFonts w:ascii="Times New Roman" w:hAnsi="Times New Roman"/>
          <w:sz w:val="22"/>
          <w:vertAlign w:val="superscript"/>
        </w:rPr>
        <w:t>]</w:t>
      </w:r>
      <w:r w:rsidR="00936531">
        <w:rPr>
          <w:rFonts w:ascii="Times New Roman" w:hAnsi="Times New Roman"/>
          <w:sz w:val="22"/>
        </w:rPr>
        <w:t xml:space="preserve"> and RAN1#110b-e</w:t>
      </w:r>
      <w:r w:rsidR="00D50787" w:rsidRPr="00D50787">
        <w:rPr>
          <w:rFonts w:ascii="Times New Roman" w:hAnsi="Times New Roman"/>
          <w:sz w:val="22"/>
          <w:vertAlign w:val="superscript"/>
        </w:rPr>
        <w:fldChar w:fldCharType="begin"/>
      </w:r>
      <w:r w:rsidR="00D50787" w:rsidRPr="00D50787">
        <w:rPr>
          <w:rFonts w:ascii="Times New Roman" w:hAnsi="Times New Roman"/>
          <w:sz w:val="22"/>
          <w:vertAlign w:val="superscript"/>
        </w:rPr>
        <w:instrText xml:space="preserve"> REF _Ref118296732 \r \h </w:instrText>
      </w:r>
      <w:r w:rsidR="00D50787">
        <w:rPr>
          <w:rFonts w:ascii="Times New Roman" w:hAnsi="Times New Roman"/>
          <w:sz w:val="22"/>
          <w:vertAlign w:val="superscript"/>
        </w:rPr>
        <w:instrText xml:space="preserve"> \* MERGEFORMAT </w:instrText>
      </w:r>
      <w:r w:rsidR="00D50787" w:rsidRPr="00D50787">
        <w:rPr>
          <w:rFonts w:ascii="Times New Roman" w:hAnsi="Times New Roman"/>
          <w:sz w:val="22"/>
          <w:vertAlign w:val="superscript"/>
        </w:rPr>
      </w:r>
      <w:r w:rsidR="00D50787" w:rsidRPr="00D50787">
        <w:rPr>
          <w:rFonts w:ascii="Times New Roman" w:hAnsi="Times New Roman"/>
          <w:sz w:val="22"/>
          <w:vertAlign w:val="superscript"/>
        </w:rPr>
        <w:fldChar w:fldCharType="separate"/>
      </w:r>
      <w:r w:rsidR="00463A12">
        <w:rPr>
          <w:rFonts w:ascii="Times New Roman" w:hAnsi="Times New Roman"/>
          <w:sz w:val="22"/>
          <w:vertAlign w:val="superscript"/>
        </w:rPr>
        <w:t>[4]</w:t>
      </w:r>
      <w:r w:rsidR="00D50787" w:rsidRPr="00D50787">
        <w:rPr>
          <w:rFonts w:ascii="Times New Roman" w:hAnsi="Times New Roman"/>
          <w:sz w:val="22"/>
          <w:vertAlign w:val="superscript"/>
        </w:rPr>
        <w:fldChar w:fldCharType="end"/>
      </w:r>
      <w:r w:rsidR="00936531">
        <w:rPr>
          <w:rFonts w:ascii="Times New Roman" w:hAnsi="Times New Roman"/>
          <w:sz w:val="22"/>
        </w:rPr>
        <w:t>.</w:t>
      </w:r>
      <w:r w:rsidR="000233CE">
        <w:rPr>
          <w:rFonts w:ascii="Times New Roman" w:hAnsi="Times New Roman"/>
          <w:sz w:val="22"/>
        </w:rPr>
        <w:t xml:space="preserve"> A</w:t>
      </w:r>
      <w:r w:rsidR="00E142A7">
        <w:rPr>
          <w:rFonts w:ascii="Times New Roman" w:hAnsi="Times New Roman"/>
          <w:sz w:val="22"/>
        </w:rPr>
        <w:t>n</w:t>
      </w:r>
      <w:r w:rsidR="000233CE">
        <w:rPr>
          <w:rFonts w:ascii="Times New Roman" w:hAnsi="Times New Roman"/>
          <w:sz w:val="22"/>
        </w:rPr>
        <w:t xml:space="preserve"> </w:t>
      </w:r>
      <w:r w:rsidR="00030E5D">
        <w:rPr>
          <w:rFonts w:ascii="Times New Roman" w:hAnsi="Times New Roman"/>
          <w:sz w:val="22"/>
        </w:rPr>
        <w:t xml:space="preserve">LS </w:t>
      </w:r>
      <w:r w:rsidR="00351AD7" w:rsidRPr="00351AD7">
        <w:rPr>
          <w:rFonts w:ascii="Times New Roman" w:hAnsi="Times New Roman"/>
          <w:sz w:val="22"/>
          <w:vertAlign w:val="superscript"/>
        </w:rPr>
        <w:fldChar w:fldCharType="begin"/>
      </w:r>
      <w:r w:rsidR="00351AD7" w:rsidRPr="00351AD7">
        <w:rPr>
          <w:rFonts w:ascii="Times New Roman" w:hAnsi="Times New Roman"/>
          <w:sz w:val="22"/>
          <w:vertAlign w:val="superscript"/>
        </w:rPr>
        <w:instrText xml:space="preserve"> REF _Ref118366334 \r \h </w:instrText>
      </w:r>
      <w:r w:rsidR="00351AD7">
        <w:rPr>
          <w:rFonts w:ascii="Times New Roman" w:hAnsi="Times New Roman"/>
          <w:sz w:val="22"/>
          <w:vertAlign w:val="superscript"/>
        </w:rPr>
        <w:instrText xml:space="preserve"> \* MERGEFORMAT </w:instrText>
      </w:r>
      <w:r w:rsidR="00351AD7" w:rsidRPr="00351AD7">
        <w:rPr>
          <w:rFonts w:ascii="Times New Roman" w:hAnsi="Times New Roman"/>
          <w:sz w:val="22"/>
          <w:vertAlign w:val="superscript"/>
        </w:rPr>
      </w:r>
      <w:r w:rsidR="00351AD7" w:rsidRPr="00351AD7">
        <w:rPr>
          <w:rFonts w:ascii="Times New Roman" w:hAnsi="Times New Roman"/>
          <w:sz w:val="22"/>
          <w:vertAlign w:val="superscript"/>
        </w:rPr>
        <w:fldChar w:fldCharType="separate"/>
      </w:r>
      <w:r w:rsidR="00351AD7" w:rsidRPr="00351AD7">
        <w:rPr>
          <w:rFonts w:ascii="Times New Roman" w:hAnsi="Times New Roman"/>
          <w:sz w:val="22"/>
          <w:vertAlign w:val="superscript"/>
        </w:rPr>
        <w:t>[5]</w:t>
      </w:r>
      <w:r w:rsidR="00351AD7" w:rsidRPr="00351AD7">
        <w:rPr>
          <w:rFonts w:ascii="Times New Roman" w:hAnsi="Times New Roman"/>
          <w:sz w:val="22"/>
          <w:vertAlign w:val="superscript"/>
        </w:rPr>
        <w:fldChar w:fldCharType="end"/>
      </w:r>
      <w:r w:rsidR="000233CE">
        <w:rPr>
          <w:rFonts w:ascii="Times New Roman" w:hAnsi="Times New Roman"/>
          <w:sz w:val="22"/>
        </w:rPr>
        <w:t xml:space="preserve"> about interference modelling was </w:t>
      </w:r>
      <w:r w:rsidR="009D580B">
        <w:rPr>
          <w:rFonts w:ascii="Times New Roman" w:hAnsi="Times New Roman"/>
          <w:sz w:val="22"/>
        </w:rPr>
        <w:t xml:space="preserve">first </w:t>
      </w:r>
      <w:r w:rsidR="000233CE">
        <w:rPr>
          <w:rFonts w:ascii="Times New Roman" w:hAnsi="Times New Roman"/>
          <w:sz w:val="22"/>
        </w:rPr>
        <w:t>sent to RAN4 in RAN1#109e and a relay</w:t>
      </w:r>
      <w:r w:rsidR="00351AD7" w:rsidRPr="00351AD7">
        <w:rPr>
          <w:rFonts w:ascii="Times New Roman" w:hAnsi="Times New Roman"/>
          <w:sz w:val="22"/>
          <w:vertAlign w:val="superscript"/>
        </w:rPr>
        <w:fldChar w:fldCharType="begin"/>
      </w:r>
      <w:r w:rsidR="00351AD7" w:rsidRPr="00351AD7">
        <w:rPr>
          <w:rFonts w:ascii="Times New Roman" w:hAnsi="Times New Roman"/>
          <w:sz w:val="22"/>
          <w:vertAlign w:val="superscript"/>
        </w:rPr>
        <w:instrText xml:space="preserve"> REF _Ref118367501 \r \h </w:instrText>
      </w:r>
      <w:r w:rsidR="00351AD7">
        <w:rPr>
          <w:rFonts w:ascii="Times New Roman" w:hAnsi="Times New Roman"/>
          <w:sz w:val="22"/>
          <w:vertAlign w:val="superscript"/>
        </w:rPr>
        <w:instrText xml:space="preserve"> \* MERGEFORMAT </w:instrText>
      </w:r>
      <w:r w:rsidR="00351AD7" w:rsidRPr="00351AD7">
        <w:rPr>
          <w:rFonts w:ascii="Times New Roman" w:hAnsi="Times New Roman"/>
          <w:sz w:val="22"/>
          <w:vertAlign w:val="superscript"/>
        </w:rPr>
      </w:r>
      <w:r w:rsidR="00351AD7" w:rsidRPr="00351AD7">
        <w:rPr>
          <w:rFonts w:ascii="Times New Roman" w:hAnsi="Times New Roman"/>
          <w:sz w:val="22"/>
          <w:vertAlign w:val="superscript"/>
        </w:rPr>
        <w:fldChar w:fldCharType="separate"/>
      </w:r>
      <w:r w:rsidR="00351AD7" w:rsidRPr="00351AD7">
        <w:rPr>
          <w:rFonts w:ascii="Times New Roman" w:hAnsi="Times New Roman"/>
          <w:sz w:val="22"/>
          <w:vertAlign w:val="superscript"/>
        </w:rPr>
        <w:t>[6]</w:t>
      </w:r>
      <w:r w:rsidR="00351AD7" w:rsidRPr="00351AD7">
        <w:rPr>
          <w:rFonts w:ascii="Times New Roman" w:hAnsi="Times New Roman"/>
          <w:sz w:val="22"/>
          <w:vertAlign w:val="superscript"/>
        </w:rPr>
        <w:fldChar w:fldCharType="end"/>
      </w:r>
      <w:r w:rsidR="000233CE">
        <w:rPr>
          <w:rFonts w:ascii="Times New Roman" w:hAnsi="Times New Roman"/>
          <w:sz w:val="22"/>
        </w:rPr>
        <w:t xml:space="preserve"> was given in RAN4#104e.</w:t>
      </w:r>
      <w:r w:rsidR="00D50787">
        <w:rPr>
          <w:rFonts w:ascii="Times New Roman" w:hAnsi="Times New Roman"/>
          <w:sz w:val="22"/>
        </w:rPr>
        <w:t xml:space="preserve"> A</w:t>
      </w:r>
      <w:r w:rsidR="002241AF">
        <w:rPr>
          <w:rFonts w:ascii="Times New Roman" w:hAnsi="Times New Roman"/>
          <w:sz w:val="22"/>
        </w:rPr>
        <w:t xml:space="preserve"> new LS</w:t>
      </w:r>
      <w:r w:rsidR="00351AD7" w:rsidRPr="00351AD7">
        <w:rPr>
          <w:rFonts w:ascii="Times New Roman" w:hAnsi="Times New Roman"/>
          <w:sz w:val="22"/>
          <w:vertAlign w:val="superscript"/>
        </w:rPr>
        <w:fldChar w:fldCharType="begin"/>
      </w:r>
      <w:r w:rsidR="00351AD7" w:rsidRPr="00351AD7">
        <w:rPr>
          <w:rFonts w:ascii="Times New Roman" w:hAnsi="Times New Roman"/>
          <w:sz w:val="22"/>
          <w:vertAlign w:val="superscript"/>
        </w:rPr>
        <w:instrText xml:space="preserve"> REF _Ref118367506 \r \h </w:instrText>
      </w:r>
      <w:r w:rsidR="00351AD7">
        <w:rPr>
          <w:rFonts w:ascii="Times New Roman" w:hAnsi="Times New Roman"/>
          <w:sz w:val="22"/>
          <w:vertAlign w:val="superscript"/>
        </w:rPr>
        <w:instrText xml:space="preserve"> \* MERGEFORMAT </w:instrText>
      </w:r>
      <w:r w:rsidR="00351AD7" w:rsidRPr="00351AD7">
        <w:rPr>
          <w:rFonts w:ascii="Times New Roman" w:hAnsi="Times New Roman"/>
          <w:sz w:val="22"/>
          <w:vertAlign w:val="superscript"/>
        </w:rPr>
      </w:r>
      <w:r w:rsidR="00351AD7" w:rsidRPr="00351AD7">
        <w:rPr>
          <w:rFonts w:ascii="Times New Roman" w:hAnsi="Times New Roman"/>
          <w:sz w:val="22"/>
          <w:vertAlign w:val="superscript"/>
        </w:rPr>
        <w:fldChar w:fldCharType="separate"/>
      </w:r>
      <w:r w:rsidR="00351AD7" w:rsidRPr="00351AD7">
        <w:rPr>
          <w:rFonts w:ascii="Times New Roman" w:hAnsi="Times New Roman"/>
          <w:sz w:val="22"/>
          <w:vertAlign w:val="superscript"/>
        </w:rPr>
        <w:t>[7]</w:t>
      </w:r>
      <w:r w:rsidR="00351AD7" w:rsidRPr="00351AD7">
        <w:rPr>
          <w:rFonts w:ascii="Times New Roman" w:hAnsi="Times New Roman"/>
          <w:sz w:val="22"/>
          <w:vertAlign w:val="superscript"/>
        </w:rPr>
        <w:fldChar w:fldCharType="end"/>
      </w:r>
      <w:r w:rsidR="002241AF">
        <w:rPr>
          <w:rFonts w:ascii="Times New Roman" w:hAnsi="Times New Roman"/>
          <w:sz w:val="22"/>
        </w:rPr>
        <w:t xml:space="preserve"> about the detail of interference modelling was sent to RAN4 in RAN1#110bis-e.</w:t>
      </w:r>
    </w:p>
    <w:p w14:paraId="7A737754" w14:textId="05C12CFC" w:rsidR="004A141B" w:rsidRPr="00194442" w:rsidRDefault="004A141B" w:rsidP="00396D33">
      <w:pPr>
        <w:spacing w:afterLines="50" w:after="156"/>
        <w:jc w:val="both"/>
        <w:rPr>
          <w:rFonts w:ascii="Times New Roman" w:hAnsi="Times New Roman"/>
          <w:sz w:val="22"/>
        </w:rPr>
      </w:pPr>
      <w:r>
        <w:rPr>
          <w:rFonts w:ascii="Times New Roman" w:hAnsi="Times New Roman"/>
          <w:sz w:val="22"/>
        </w:rPr>
        <w:t xml:space="preserve">In </w:t>
      </w:r>
      <w:r w:rsidR="0070709F">
        <w:rPr>
          <w:rFonts w:ascii="Times New Roman" w:hAnsi="Times New Roman"/>
          <w:sz w:val="22"/>
        </w:rPr>
        <w:t>the following section</w:t>
      </w:r>
      <w:r w:rsidR="00F65923">
        <w:rPr>
          <w:rFonts w:ascii="Times New Roman" w:hAnsi="Times New Roman"/>
          <w:sz w:val="22"/>
        </w:rPr>
        <w:t>s</w:t>
      </w:r>
      <w:r>
        <w:rPr>
          <w:rFonts w:ascii="Times New Roman" w:hAnsi="Times New Roman"/>
          <w:sz w:val="22"/>
        </w:rPr>
        <w:t xml:space="preserve">, we discuss the detail of evaluation on duplex enhancement, including </w:t>
      </w:r>
      <w:r w:rsidR="00A70CEC">
        <w:rPr>
          <w:rFonts w:ascii="Times New Roman" w:hAnsi="Times New Roman"/>
          <w:sz w:val="22"/>
        </w:rPr>
        <w:t xml:space="preserve">deployment </w:t>
      </w:r>
      <w:r>
        <w:rPr>
          <w:rFonts w:ascii="Times New Roman" w:hAnsi="Times New Roman"/>
          <w:sz w:val="22"/>
        </w:rPr>
        <w:t>scenarios, interference model</w:t>
      </w:r>
      <w:r w:rsidR="001D04C8">
        <w:rPr>
          <w:rFonts w:ascii="Times New Roman" w:hAnsi="Times New Roman"/>
          <w:sz w:val="22"/>
        </w:rPr>
        <w:t>l</w:t>
      </w:r>
      <w:r>
        <w:rPr>
          <w:rFonts w:ascii="Times New Roman" w:hAnsi="Times New Roman"/>
          <w:sz w:val="22"/>
        </w:rPr>
        <w:t xml:space="preserve">ing, </w:t>
      </w:r>
      <w:r w:rsidR="00D50787">
        <w:rPr>
          <w:rFonts w:ascii="Times New Roman" w:hAnsi="Times New Roman"/>
          <w:sz w:val="22"/>
        </w:rPr>
        <w:t>calibration</w:t>
      </w:r>
      <w:r>
        <w:rPr>
          <w:rFonts w:ascii="Times New Roman" w:hAnsi="Times New Roman"/>
          <w:sz w:val="22"/>
        </w:rPr>
        <w:t xml:space="preserve"> metrics and</w:t>
      </w:r>
      <w:r w:rsidR="0064597B">
        <w:rPr>
          <w:rFonts w:ascii="Times New Roman" w:hAnsi="Times New Roman"/>
          <w:sz w:val="22"/>
        </w:rPr>
        <w:t xml:space="preserve"> assumptions.</w:t>
      </w:r>
      <w:r>
        <w:rPr>
          <w:rFonts w:ascii="Times New Roman" w:hAnsi="Times New Roman"/>
          <w:sz w:val="22"/>
        </w:rPr>
        <w:t xml:space="preserve"> </w:t>
      </w:r>
      <w:r w:rsidR="006467DC">
        <w:rPr>
          <w:rFonts w:ascii="Times New Roman" w:hAnsi="Times New Roman"/>
          <w:sz w:val="22"/>
        </w:rPr>
        <w:t xml:space="preserve">Preliminary </w:t>
      </w:r>
      <w:r w:rsidR="00F02E27">
        <w:rPr>
          <w:rFonts w:ascii="Times New Roman" w:hAnsi="Times New Roman"/>
          <w:sz w:val="22"/>
        </w:rPr>
        <w:t xml:space="preserve">Urban Macro </w:t>
      </w:r>
      <w:r w:rsidR="006467DC">
        <w:rPr>
          <w:rFonts w:ascii="Times New Roman" w:hAnsi="Times New Roman"/>
          <w:sz w:val="22"/>
        </w:rPr>
        <w:t>calibration results are also proposed.</w:t>
      </w:r>
      <w:r>
        <w:rPr>
          <w:rFonts w:ascii="Times New Roman" w:hAnsi="Times New Roman"/>
          <w:sz w:val="22"/>
        </w:rPr>
        <w:t xml:space="preserve">  </w:t>
      </w:r>
    </w:p>
    <w:p w14:paraId="0524C07C" w14:textId="3287D705" w:rsidR="00E63954" w:rsidRPr="00E63954" w:rsidRDefault="00DD5C23" w:rsidP="00E63954">
      <w:pPr>
        <w:pStyle w:val="1"/>
        <w:rPr>
          <w:lang w:eastAsia="zh-CN"/>
        </w:rPr>
      </w:pPr>
      <w:r>
        <w:rPr>
          <w:lang w:eastAsia="zh-CN"/>
        </w:rPr>
        <w:t>Deployment scenarios</w:t>
      </w:r>
    </w:p>
    <w:p w14:paraId="7055AD96" w14:textId="66DBB3B7" w:rsidR="007A64AB" w:rsidRDefault="00081B39" w:rsidP="007A64AB">
      <w:pPr>
        <w:pStyle w:val="2"/>
        <w:rPr>
          <w:lang w:eastAsia="zh-CN"/>
        </w:rPr>
      </w:pPr>
      <w:r>
        <w:rPr>
          <w:rFonts w:hint="eastAsia"/>
          <w:lang w:eastAsia="zh-CN"/>
        </w:rPr>
        <w:t>SBFD</w:t>
      </w:r>
      <w:r>
        <w:rPr>
          <w:lang w:eastAsia="zh-CN"/>
        </w:rPr>
        <w:t xml:space="preserve"> </w:t>
      </w:r>
      <w:r>
        <w:rPr>
          <w:rFonts w:hint="eastAsia"/>
          <w:lang w:eastAsia="zh-CN"/>
        </w:rPr>
        <w:t>case</w:t>
      </w:r>
    </w:p>
    <w:p w14:paraId="158A6958" w14:textId="20509F27" w:rsidR="002616D3" w:rsidRDefault="00C4484B" w:rsidP="00C4484B">
      <w:pPr>
        <w:pStyle w:val="3"/>
      </w:pPr>
      <w:r>
        <w:t>G</w:t>
      </w:r>
      <w:r>
        <w:rPr>
          <w:rFonts w:hint="eastAsia"/>
        </w:rPr>
        <w:t>eneral</w:t>
      </w:r>
    </w:p>
    <w:p w14:paraId="4FF667D2" w14:textId="017E92BE" w:rsidR="00E63954" w:rsidRPr="00881714" w:rsidRDefault="00E63954" w:rsidP="00396D33">
      <w:pPr>
        <w:jc w:val="both"/>
        <w:rPr>
          <w:rFonts w:ascii="Times New Roman" w:hAnsi="Times New Roman"/>
          <w:sz w:val="22"/>
        </w:rPr>
      </w:pPr>
      <w:r>
        <w:rPr>
          <w:rFonts w:ascii="Times New Roman" w:hAnsi="Times New Roman"/>
          <w:sz w:val="22"/>
        </w:rPr>
        <w:t xml:space="preserve">Four </w:t>
      </w:r>
      <w:r w:rsidR="00FB38BC">
        <w:rPr>
          <w:rFonts w:ascii="Times New Roman" w:hAnsi="Times New Roman"/>
          <w:sz w:val="22"/>
        </w:rPr>
        <w:t xml:space="preserve">deployment cases for SBFD were </w:t>
      </w:r>
      <w:r>
        <w:rPr>
          <w:rFonts w:ascii="Times New Roman" w:hAnsi="Times New Roman"/>
          <w:sz w:val="22"/>
        </w:rPr>
        <w:t>specified</w:t>
      </w:r>
      <w:r w:rsidR="007F2559">
        <w:rPr>
          <w:rFonts w:ascii="Times New Roman" w:hAnsi="Times New Roman"/>
          <w:sz w:val="22"/>
        </w:rPr>
        <w:t xml:space="preserve"> </w:t>
      </w:r>
      <w:r>
        <w:rPr>
          <w:rFonts w:ascii="Times New Roman" w:hAnsi="Times New Roman"/>
          <w:sz w:val="22"/>
        </w:rPr>
        <w:t>in RAN</w:t>
      </w:r>
      <w:r w:rsidR="00F65923">
        <w:rPr>
          <w:rFonts w:ascii="Times New Roman" w:hAnsi="Times New Roman"/>
          <w:sz w:val="22"/>
        </w:rPr>
        <w:t>1</w:t>
      </w:r>
      <w:r>
        <w:rPr>
          <w:rFonts w:ascii="Times New Roman" w:hAnsi="Times New Roman"/>
          <w:sz w:val="22"/>
        </w:rPr>
        <w:t>#109e</w:t>
      </w:r>
      <w:r w:rsidR="00CB2070">
        <w:rPr>
          <w:rFonts w:ascii="Times New Roman" w:hAnsi="Times New Roman"/>
          <w:sz w:val="22"/>
        </w:rPr>
        <w:t xml:space="preserve">. Considering </w:t>
      </w:r>
      <w:r w:rsidR="00A464DE">
        <w:rPr>
          <w:rFonts w:ascii="Times New Roman" w:hAnsi="Times New Roman"/>
          <w:sz w:val="22"/>
        </w:rPr>
        <w:t>the workload</w:t>
      </w:r>
      <w:r w:rsidR="00864497">
        <w:rPr>
          <w:rFonts w:ascii="Times New Roman" w:eastAsiaTheme="minorEastAsia" w:hAnsi="Times New Roman" w:hint="eastAsia"/>
          <w:sz w:val="22"/>
          <w:lang w:eastAsia="zh-CN"/>
        </w:rPr>
        <w:t>,</w:t>
      </w:r>
      <w:r w:rsidR="00864497">
        <w:rPr>
          <w:rFonts w:ascii="Times New Roman" w:eastAsiaTheme="minorEastAsia" w:hAnsi="Times New Roman"/>
          <w:sz w:val="22"/>
          <w:lang w:eastAsia="zh-CN"/>
        </w:rPr>
        <w:t xml:space="preserve"> </w:t>
      </w:r>
      <w:r w:rsidR="00D26E36">
        <w:rPr>
          <w:rFonts w:ascii="Times New Roman" w:hAnsi="Times New Roman"/>
          <w:sz w:val="22"/>
        </w:rPr>
        <w:t>deployments</w:t>
      </w:r>
      <w:r w:rsidR="00166DCB">
        <w:rPr>
          <w:rFonts w:ascii="Times New Roman" w:hAnsi="Times New Roman"/>
          <w:sz w:val="22"/>
        </w:rPr>
        <w:t xml:space="preserve"> case</w:t>
      </w:r>
      <w:r w:rsidR="00E142A7">
        <w:rPr>
          <w:rFonts w:ascii="Times New Roman" w:hAnsi="Times New Roman"/>
          <w:sz w:val="22"/>
        </w:rPr>
        <w:t xml:space="preserve"> </w:t>
      </w:r>
      <w:r w:rsidR="00166DCB">
        <w:rPr>
          <w:rFonts w:ascii="Times New Roman" w:hAnsi="Times New Roman"/>
          <w:sz w:val="22"/>
        </w:rPr>
        <w:t>2 and case 3-1 are deprioritized and Rural scenario and FR2-2 are not considered in Rel-18</w:t>
      </w:r>
      <w:r w:rsidR="00A70BF5">
        <w:rPr>
          <w:rFonts w:ascii="Times New Roman" w:hAnsi="Times New Roman"/>
          <w:sz w:val="22"/>
        </w:rPr>
        <w:t xml:space="preserve"> which reached agreement in RAN1#110</w:t>
      </w:r>
      <w:r w:rsidR="00166DCB">
        <w:rPr>
          <w:rFonts w:ascii="Times New Roman" w:hAnsi="Times New Roman"/>
          <w:sz w:val="22"/>
        </w:rPr>
        <w:t>.</w:t>
      </w:r>
      <w:r w:rsidR="00D330CB">
        <w:rPr>
          <w:rFonts w:ascii="Times New Roman" w:hAnsi="Times New Roman"/>
          <w:sz w:val="22"/>
        </w:rPr>
        <w:t xml:space="preserve"> </w:t>
      </w:r>
      <w:r w:rsidR="000D29B8">
        <w:rPr>
          <w:rFonts w:ascii="Times New Roman" w:hAnsi="Times New Roman"/>
          <w:sz w:val="22"/>
        </w:rPr>
        <w:t>2-layer scenario B was agreed to be the baseline</w:t>
      </w:r>
      <w:r w:rsidR="00E31F1B">
        <w:rPr>
          <w:rFonts w:ascii="Times New Roman" w:hAnsi="Times New Roman"/>
          <w:sz w:val="22"/>
        </w:rPr>
        <w:t xml:space="preserve"> scenario for </w:t>
      </w:r>
      <w:r w:rsidR="00F02E27">
        <w:rPr>
          <w:rFonts w:ascii="Times New Roman" w:hAnsi="Times New Roman"/>
          <w:sz w:val="22"/>
        </w:rPr>
        <w:t xml:space="preserve">SBFD case 3-2 </w:t>
      </w:r>
      <w:r w:rsidR="00E31F1B">
        <w:rPr>
          <w:rFonts w:ascii="Times New Roman" w:hAnsi="Times New Roman"/>
          <w:sz w:val="22"/>
        </w:rPr>
        <w:t>in RAN1#110bi</w:t>
      </w:r>
      <w:r w:rsidR="000D29B8">
        <w:rPr>
          <w:rFonts w:ascii="Times New Roman" w:hAnsi="Times New Roman"/>
          <w:sz w:val="22"/>
        </w:rPr>
        <w:t>s-e.</w:t>
      </w:r>
      <w:r w:rsidR="00881714">
        <w:rPr>
          <w:rFonts w:ascii="Times New Roman" w:hAnsi="Times New Roman"/>
          <w:sz w:val="22"/>
        </w:rPr>
        <w:t xml:space="preserve"> </w:t>
      </w:r>
      <w:r w:rsidR="00F02E27">
        <w:rPr>
          <w:rFonts w:ascii="Times New Roman" w:hAnsi="Times New Roman"/>
          <w:sz w:val="22"/>
        </w:rPr>
        <w:t>Now, all t</w:t>
      </w:r>
      <w:r w:rsidR="00881714">
        <w:rPr>
          <w:rFonts w:ascii="Times New Roman" w:hAnsi="Times New Roman"/>
          <w:sz w:val="22"/>
        </w:rPr>
        <w:t xml:space="preserve">he SBFD deployment scenarios </w:t>
      </w:r>
      <w:r w:rsidR="00F02E27">
        <w:rPr>
          <w:rFonts w:ascii="Times New Roman" w:hAnsi="Times New Roman"/>
          <w:sz w:val="22"/>
        </w:rPr>
        <w:t xml:space="preserve">with high priority </w:t>
      </w:r>
      <w:r w:rsidR="00881714">
        <w:rPr>
          <w:rFonts w:ascii="Times New Roman" w:hAnsi="Times New Roman"/>
          <w:sz w:val="22"/>
        </w:rPr>
        <w:t xml:space="preserve">were </w:t>
      </w:r>
      <w:r w:rsidR="00F02E27">
        <w:rPr>
          <w:rFonts w:ascii="Times New Roman" w:hAnsi="Times New Roman"/>
          <w:sz w:val="22"/>
        </w:rPr>
        <w:t xml:space="preserve">determined and </w:t>
      </w:r>
      <w:r w:rsidR="00881714">
        <w:rPr>
          <w:rFonts w:ascii="Times New Roman" w:hAnsi="Times New Roman"/>
          <w:sz w:val="22"/>
        </w:rPr>
        <w:t>listed</w:t>
      </w:r>
      <w:r w:rsidR="00881714" w:rsidRPr="00881714">
        <w:rPr>
          <w:rFonts w:ascii="Times New Roman" w:hAnsi="Times New Roman"/>
          <w:sz w:val="22"/>
        </w:rPr>
        <w:t xml:space="preserve"> </w:t>
      </w:r>
      <w:r w:rsidR="00881714">
        <w:rPr>
          <w:rFonts w:ascii="Times New Roman" w:hAnsi="Times New Roman"/>
          <w:sz w:val="22"/>
        </w:rPr>
        <w:t xml:space="preserve">in </w:t>
      </w:r>
      <w:r w:rsidR="00881714">
        <w:rPr>
          <w:rFonts w:ascii="Times New Roman" w:hAnsi="Times New Roman"/>
          <w:sz w:val="22"/>
        </w:rPr>
        <w:fldChar w:fldCharType="begin"/>
      </w:r>
      <w:r w:rsidR="00881714">
        <w:rPr>
          <w:rFonts w:ascii="Times New Roman" w:hAnsi="Times New Roman"/>
          <w:sz w:val="22"/>
        </w:rPr>
        <w:instrText xml:space="preserve"> REF _Ref110200003 \h  \* MERGEFORMAT </w:instrText>
      </w:r>
      <w:r w:rsidR="00881714">
        <w:rPr>
          <w:rFonts w:ascii="Times New Roman" w:hAnsi="Times New Roman"/>
          <w:sz w:val="22"/>
        </w:rPr>
      </w:r>
      <w:r w:rsidR="00881714">
        <w:rPr>
          <w:rFonts w:ascii="Times New Roman" w:hAnsi="Times New Roman"/>
          <w:sz w:val="22"/>
        </w:rPr>
        <w:fldChar w:fldCharType="separate"/>
      </w:r>
      <w:r w:rsidR="00463A12" w:rsidRPr="00463A12">
        <w:rPr>
          <w:rFonts w:ascii="Times New Roman" w:hAnsi="Times New Roman"/>
          <w:sz w:val="22"/>
        </w:rPr>
        <w:t>Table</w:t>
      </w:r>
      <w:r w:rsidR="00463A12">
        <w:t xml:space="preserve"> </w:t>
      </w:r>
      <w:r w:rsidR="00463A12">
        <w:rPr>
          <w:noProof/>
        </w:rPr>
        <w:t>1</w:t>
      </w:r>
      <w:r w:rsidR="00881714">
        <w:rPr>
          <w:rFonts w:ascii="Times New Roman" w:hAnsi="Times New Roman"/>
          <w:sz w:val="22"/>
        </w:rPr>
        <w:fldChar w:fldCharType="end"/>
      </w:r>
      <w:r w:rsidR="002A6A82">
        <w:rPr>
          <w:rFonts w:ascii="Times New Roman" w:hAnsi="Times New Roman"/>
          <w:sz w:val="22"/>
        </w:rPr>
        <w:t>.</w:t>
      </w:r>
    </w:p>
    <w:tbl>
      <w:tblPr>
        <w:tblStyle w:val="af2"/>
        <w:tblW w:w="0" w:type="auto"/>
        <w:tblLook w:val="04A0" w:firstRow="1" w:lastRow="0" w:firstColumn="1" w:lastColumn="0" w:noHBand="0" w:noVBand="1"/>
      </w:tblPr>
      <w:tblGrid>
        <w:gridCol w:w="9322"/>
      </w:tblGrid>
      <w:tr w:rsidR="00081B39" w14:paraId="526A8C34" w14:textId="77777777" w:rsidTr="00081B39">
        <w:tc>
          <w:tcPr>
            <w:tcW w:w="9322" w:type="dxa"/>
          </w:tcPr>
          <w:p w14:paraId="56E2F907" w14:textId="77777777" w:rsidR="000D29B8" w:rsidRPr="00F33A81" w:rsidRDefault="000D29B8" w:rsidP="000D29B8">
            <w:pPr>
              <w:rPr>
                <w:b/>
                <w:bCs/>
                <w:highlight w:val="green"/>
                <w:lang w:val="en-US" w:eastAsia="ko-KR"/>
              </w:rPr>
            </w:pPr>
            <w:r>
              <w:rPr>
                <w:b/>
                <w:bCs/>
                <w:highlight w:val="green"/>
                <w:lang w:val="en-US" w:eastAsia="ko-KR"/>
              </w:rPr>
              <w:t>Agreement</w:t>
            </w:r>
          </w:p>
          <w:p w14:paraId="5C785DEE" w14:textId="77777777" w:rsidR="000D29B8" w:rsidRPr="009B7BF5" w:rsidRDefault="000D29B8" w:rsidP="000D29B8">
            <w:r w:rsidRPr="009B7BF5">
              <w:rPr>
                <w:bCs/>
                <w:iCs/>
              </w:rPr>
              <w:t>For evaluation of SBFD Deployment Case 3-2,</w:t>
            </w:r>
            <w:r>
              <w:rPr>
                <w:bCs/>
                <w:iCs/>
              </w:rPr>
              <w:t xml:space="preserve"> </w:t>
            </w:r>
            <w:r w:rsidRPr="009B7BF5">
              <w:rPr>
                <w:bCs/>
                <w:iCs/>
              </w:rPr>
              <w:t>the following scenario</w:t>
            </w:r>
            <w:r>
              <w:rPr>
                <w:bCs/>
                <w:iCs/>
              </w:rPr>
              <w:t xml:space="preserve"> is baseline</w:t>
            </w:r>
            <w:r w:rsidRPr="009B7BF5">
              <w:rPr>
                <w:bCs/>
                <w:iCs/>
              </w:rPr>
              <w:t xml:space="preserve"> for FR1:</w:t>
            </w:r>
          </w:p>
          <w:p w14:paraId="10B84BE1" w14:textId="77777777" w:rsidR="000D29B8" w:rsidRPr="009B7BF5" w:rsidRDefault="000D29B8" w:rsidP="000D29B8">
            <w:pPr>
              <w:pStyle w:val="a3"/>
              <w:numPr>
                <w:ilvl w:val="0"/>
                <w:numId w:val="33"/>
              </w:numPr>
              <w:overflowPunct w:val="0"/>
              <w:ind w:firstLineChars="0"/>
              <w:contextualSpacing/>
              <w:textAlignment w:val="baseline"/>
              <w:rPr>
                <w:bCs/>
                <w:iCs/>
              </w:rPr>
            </w:pPr>
            <w:r>
              <w:rPr>
                <w:bCs/>
                <w:iCs/>
              </w:rPr>
              <w:t>2</w:t>
            </w:r>
            <w:r w:rsidRPr="009B7BF5">
              <w:rPr>
                <w:bCs/>
                <w:iCs/>
              </w:rPr>
              <w:t>-layer Scenario B</w:t>
            </w:r>
            <w:r>
              <w:rPr>
                <w:bCs/>
                <w:iCs/>
              </w:rPr>
              <w:t xml:space="preserve"> </w:t>
            </w:r>
          </w:p>
          <w:p w14:paraId="0943B71B" w14:textId="77777777" w:rsidR="000D29B8" w:rsidRPr="009B7BF5" w:rsidRDefault="000D29B8" w:rsidP="000D29B8">
            <w:pPr>
              <w:pStyle w:val="a3"/>
              <w:numPr>
                <w:ilvl w:val="1"/>
                <w:numId w:val="33"/>
              </w:numPr>
              <w:ind w:firstLineChars="0"/>
              <w:rPr>
                <w:bCs/>
                <w:iCs/>
              </w:rPr>
            </w:pPr>
            <w:r w:rsidRPr="009B7BF5">
              <w:rPr>
                <w:bCs/>
                <w:iCs/>
              </w:rPr>
              <w:t>Layer 1: Urban Macro</w:t>
            </w:r>
          </w:p>
          <w:p w14:paraId="05D43B6A" w14:textId="77777777" w:rsidR="000D29B8" w:rsidRPr="007B7B37" w:rsidRDefault="000D29B8" w:rsidP="000D29B8">
            <w:pPr>
              <w:pStyle w:val="a3"/>
              <w:numPr>
                <w:ilvl w:val="1"/>
                <w:numId w:val="33"/>
              </w:numPr>
              <w:ind w:firstLineChars="0"/>
              <w:rPr>
                <w:bCs/>
                <w:iCs/>
              </w:rPr>
            </w:pPr>
            <w:r w:rsidRPr="007B7B37">
              <w:rPr>
                <w:bCs/>
                <w:iCs/>
              </w:rPr>
              <w:t>Layer 2: Indoor office or Indoor factory</w:t>
            </w:r>
          </w:p>
          <w:p w14:paraId="39F7F241" w14:textId="77777777" w:rsidR="000D29B8" w:rsidRPr="009B7BF5" w:rsidRDefault="000D29B8" w:rsidP="000D29B8">
            <w:pPr>
              <w:pStyle w:val="a3"/>
              <w:numPr>
                <w:ilvl w:val="2"/>
                <w:numId w:val="33"/>
              </w:numPr>
              <w:ind w:firstLineChars="0"/>
              <w:rPr>
                <w:bCs/>
                <w:iCs/>
              </w:rPr>
            </w:pPr>
            <w:r w:rsidRPr="007B7B37">
              <w:rPr>
                <w:bCs/>
                <w:iCs/>
              </w:rPr>
              <w:t xml:space="preserve">Indoor factory </w:t>
            </w:r>
            <w:r>
              <w:rPr>
                <w:bCs/>
                <w:iCs/>
              </w:rPr>
              <w:t>i</w:t>
            </w:r>
            <w:r w:rsidRPr="007B7B37">
              <w:rPr>
                <w:bCs/>
                <w:iCs/>
              </w:rPr>
              <w:t>s optional (</w:t>
            </w:r>
            <w:r>
              <w:rPr>
                <w:bCs/>
                <w:iCs/>
              </w:rPr>
              <w:t>Companies are to report the used layout.</w:t>
            </w:r>
            <w:r w:rsidRPr="009B7BF5">
              <w:rPr>
                <w:bCs/>
                <w:iCs/>
              </w:rPr>
              <w:t>)</w:t>
            </w:r>
          </w:p>
          <w:p w14:paraId="7815698C" w14:textId="77777777" w:rsidR="000D29B8" w:rsidRPr="009B7BF5" w:rsidRDefault="000D29B8" w:rsidP="000D29B8">
            <w:pPr>
              <w:pStyle w:val="a3"/>
              <w:numPr>
                <w:ilvl w:val="2"/>
                <w:numId w:val="33"/>
              </w:numPr>
              <w:ind w:firstLineChars="0"/>
              <w:rPr>
                <w:bCs/>
                <w:iCs/>
              </w:rPr>
            </w:pPr>
            <w:r w:rsidRPr="009B7BF5">
              <w:rPr>
                <w:bCs/>
                <w:iCs/>
              </w:rPr>
              <w:t xml:space="preserve">Regarding the Indoor office layer, reuse the Indoor office (InH) scenario </w:t>
            </w:r>
            <w:r>
              <w:rPr>
                <w:bCs/>
                <w:iCs/>
              </w:rPr>
              <w:t xml:space="preserve">(i.e., </w:t>
            </w:r>
            <w:r w:rsidRPr="00B13F54">
              <w:rPr>
                <w:bCs/>
                <w:iCs/>
              </w:rPr>
              <w:t>open office</w:t>
            </w:r>
            <w:r>
              <w:rPr>
                <w:bCs/>
                <w:iCs/>
              </w:rPr>
              <w:t xml:space="preserve"> in </w:t>
            </w:r>
            <w:r w:rsidRPr="00B13F54">
              <w:rPr>
                <w:bCs/>
                <w:iCs/>
              </w:rPr>
              <w:t>Table 7.2-2</w:t>
            </w:r>
            <w:r>
              <w:rPr>
                <w:bCs/>
                <w:iCs/>
              </w:rPr>
              <w:t xml:space="preserve"> </w:t>
            </w:r>
            <w:r w:rsidRPr="009B7BF5">
              <w:rPr>
                <w:bCs/>
                <w:iCs/>
              </w:rPr>
              <w:t>in TR38.901</w:t>
            </w:r>
            <w:r>
              <w:rPr>
                <w:bCs/>
                <w:iCs/>
              </w:rPr>
              <w:t xml:space="preserve">) </w:t>
            </w:r>
            <w:r w:rsidRPr="009B7BF5">
              <w:rPr>
                <w:bCs/>
                <w:iCs/>
              </w:rPr>
              <w:t>and relevant channel model in TR38.901.</w:t>
            </w:r>
          </w:p>
          <w:p w14:paraId="687F1A11" w14:textId="77777777" w:rsidR="000D29B8" w:rsidRDefault="000D29B8" w:rsidP="000D29B8">
            <w:pPr>
              <w:pStyle w:val="a3"/>
              <w:numPr>
                <w:ilvl w:val="2"/>
                <w:numId w:val="33"/>
              </w:numPr>
              <w:ind w:firstLineChars="0"/>
              <w:rPr>
                <w:bCs/>
                <w:iCs/>
              </w:rPr>
            </w:pPr>
            <w:r w:rsidRPr="009B7BF5">
              <w:rPr>
                <w:bCs/>
                <w:iCs/>
              </w:rPr>
              <w:t xml:space="preserve">Regarding the Indoor factory layer, reuse the Indoor factory (InF) scenario </w:t>
            </w:r>
            <w:r>
              <w:rPr>
                <w:bCs/>
                <w:iCs/>
              </w:rPr>
              <w:t xml:space="preserve">(i.e., </w:t>
            </w:r>
            <w:r w:rsidRPr="00147F39">
              <w:t xml:space="preserve">Table </w:t>
            </w:r>
            <w:r w:rsidRPr="00147F39">
              <w:rPr>
                <w:rFonts w:hint="eastAsia"/>
                <w:lang w:eastAsia="ko-KR"/>
              </w:rPr>
              <w:t>7.2</w:t>
            </w:r>
            <w:r w:rsidRPr="00147F39">
              <w:t>-</w:t>
            </w:r>
            <w:r>
              <w:t>4</w:t>
            </w:r>
            <w:r w:rsidRPr="00B13F54">
              <w:rPr>
                <w:bCs/>
                <w:iCs/>
              </w:rPr>
              <w:t xml:space="preserve"> </w:t>
            </w:r>
            <w:r w:rsidRPr="009B7BF5">
              <w:rPr>
                <w:bCs/>
                <w:iCs/>
              </w:rPr>
              <w:t>in TR38.901</w:t>
            </w:r>
            <w:r>
              <w:rPr>
                <w:bCs/>
                <w:iCs/>
              </w:rPr>
              <w:t xml:space="preserve">) </w:t>
            </w:r>
            <w:r w:rsidRPr="009B7BF5">
              <w:rPr>
                <w:bCs/>
                <w:iCs/>
              </w:rPr>
              <w:t>and relevant channel model in TR38.901.</w:t>
            </w:r>
          </w:p>
          <w:p w14:paraId="6F17E1E7" w14:textId="77777777" w:rsidR="000D29B8" w:rsidRPr="009B7BF5" w:rsidRDefault="000D29B8" w:rsidP="000D29B8">
            <w:pPr>
              <w:pStyle w:val="a3"/>
              <w:numPr>
                <w:ilvl w:val="2"/>
                <w:numId w:val="33"/>
              </w:numPr>
              <w:ind w:firstLineChars="0"/>
              <w:rPr>
                <w:bCs/>
                <w:iCs/>
              </w:rPr>
            </w:pPr>
            <w:r w:rsidRPr="009257FC">
              <w:rPr>
                <w:bCs/>
                <w:iCs/>
              </w:rPr>
              <w:t>FFS: consider only one indoor office/factory drop</w:t>
            </w:r>
            <w:r>
              <w:rPr>
                <w:bCs/>
                <w:iCs/>
              </w:rPr>
              <w:t>ped</w:t>
            </w:r>
            <w:r w:rsidRPr="009257FC">
              <w:rPr>
                <w:bCs/>
                <w:iCs/>
              </w:rPr>
              <w:t xml:space="preserve"> </w:t>
            </w:r>
            <w:r>
              <w:rPr>
                <w:bCs/>
                <w:iCs/>
              </w:rPr>
              <w:t>in the whole</w:t>
            </w:r>
            <w:r w:rsidRPr="009257FC">
              <w:rPr>
                <w:bCs/>
                <w:iCs/>
              </w:rPr>
              <w:t xml:space="preserve"> </w:t>
            </w:r>
            <w:r>
              <w:rPr>
                <w:bCs/>
                <w:iCs/>
              </w:rPr>
              <w:t>network</w:t>
            </w:r>
          </w:p>
          <w:p w14:paraId="0242520F" w14:textId="77777777" w:rsidR="000D29B8" w:rsidRDefault="000D29B8" w:rsidP="000D29B8">
            <w:pPr>
              <w:pStyle w:val="a3"/>
              <w:numPr>
                <w:ilvl w:val="0"/>
                <w:numId w:val="33"/>
              </w:numPr>
              <w:ind w:firstLineChars="0"/>
              <w:rPr>
                <w:bCs/>
                <w:iCs/>
              </w:rPr>
            </w:pPr>
            <w:r w:rsidRPr="009B7BF5">
              <w:rPr>
                <w:bCs/>
                <w:iCs/>
              </w:rPr>
              <w:t>Layer 1 uses legacy static TDD operation, Layer 2 uses SBFD operation. All the gNBs in Layer 2 use the same SBFD subband configuration.</w:t>
            </w:r>
          </w:p>
          <w:p w14:paraId="4552B5BB" w14:textId="77777777" w:rsidR="000D29B8" w:rsidRPr="009B7BF5" w:rsidRDefault="000D29B8" w:rsidP="000D29B8">
            <w:pPr>
              <w:pStyle w:val="a3"/>
              <w:numPr>
                <w:ilvl w:val="1"/>
                <w:numId w:val="33"/>
              </w:numPr>
              <w:ind w:firstLineChars="0"/>
              <w:rPr>
                <w:bCs/>
                <w:iCs/>
              </w:rPr>
            </w:pPr>
            <w:r>
              <w:rPr>
                <w:rFonts w:hint="eastAsia"/>
                <w:bCs/>
                <w:iCs/>
              </w:rPr>
              <w:lastRenderedPageBreak/>
              <w:t>O</w:t>
            </w:r>
            <w:r>
              <w:rPr>
                <w:bCs/>
                <w:iCs/>
              </w:rPr>
              <w:t xml:space="preserve">ther operations are not precluded and can be reported by companies, e.g., </w:t>
            </w:r>
            <w:r w:rsidRPr="009B7BF5">
              <w:rPr>
                <w:bCs/>
                <w:iCs/>
              </w:rPr>
              <w:t>Layer 1</w:t>
            </w:r>
            <w:r>
              <w:rPr>
                <w:bCs/>
                <w:iCs/>
              </w:rPr>
              <w:t xml:space="preserve"> uses SBFD operation and Layer 2 uses legacy TDD operation</w:t>
            </w:r>
          </w:p>
          <w:p w14:paraId="4E2DE9AE" w14:textId="6E8F790F" w:rsidR="006C1888" w:rsidRPr="000D29B8" w:rsidRDefault="000D29B8" w:rsidP="000D29B8">
            <w:pPr>
              <w:pStyle w:val="a3"/>
              <w:overflowPunct w:val="0"/>
              <w:contextualSpacing/>
              <w:textAlignment w:val="baseline"/>
              <w:rPr>
                <w:bCs/>
                <w:iCs/>
              </w:rPr>
            </w:pPr>
            <w:r>
              <w:rPr>
                <w:bCs/>
                <w:iCs/>
              </w:rPr>
              <w:t>Companies can submit results for other scenarios</w:t>
            </w:r>
          </w:p>
        </w:tc>
      </w:tr>
    </w:tbl>
    <w:p w14:paraId="1EB66D98" w14:textId="71313F33" w:rsidR="00497C82" w:rsidRDefault="00497C82" w:rsidP="00206BB3">
      <w:pPr>
        <w:pStyle w:val="af4"/>
      </w:pPr>
      <w:bookmarkStart w:id="3" w:name="_Ref110200003"/>
    </w:p>
    <w:p w14:paraId="6586A2E5" w14:textId="3B81E33F" w:rsidR="00A464DE" w:rsidRPr="00CB2070" w:rsidRDefault="005C2019" w:rsidP="00404C25">
      <w:pPr>
        <w:pStyle w:val="af4"/>
        <w:jc w:val="center"/>
        <w:rPr>
          <w:lang w:eastAsia="zh-CN"/>
        </w:rPr>
      </w:pPr>
      <w:bookmarkStart w:id="4" w:name="_Ref115334439"/>
      <w:r>
        <w:t>Table</w:t>
      </w:r>
      <w:r w:rsidR="006C1888">
        <w:t xml:space="preserve"> </w:t>
      </w:r>
      <w:r w:rsidR="006C1888">
        <w:fldChar w:fldCharType="begin"/>
      </w:r>
      <w:r w:rsidR="006C1888">
        <w:instrText xml:space="preserve"> SEQ Table \* ARABIC </w:instrText>
      </w:r>
      <w:r w:rsidR="006C1888">
        <w:fldChar w:fldCharType="separate"/>
      </w:r>
      <w:r w:rsidR="00463A12">
        <w:rPr>
          <w:noProof/>
        </w:rPr>
        <w:t>1</w:t>
      </w:r>
      <w:r w:rsidR="006C1888">
        <w:fldChar w:fldCharType="end"/>
      </w:r>
      <w:bookmarkEnd w:id="3"/>
      <w:bookmarkEnd w:id="4"/>
      <w:r>
        <w:t>:</w:t>
      </w:r>
      <w:r w:rsidR="00A464DE">
        <w:rPr>
          <w:rFonts w:hint="eastAsia"/>
          <w:lang w:eastAsia="zh-CN"/>
        </w:rPr>
        <w:t xml:space="preserve"> </w:t>
      </w:r>
      <w:bookmarkStart w:id="5" w:name="_Ref110199995"/>
      <w:r w:rsidR="00A464DE">
        <w:rPr>
          <w:lang w:eastAsia="zh-CN"/>
        </w:rPr>
        <w:t>Evaluation cases for SBFD</w:t>
      </w:r>
      <w:bookmarkEnd w:id="5"/>
    </w:p>
    <w:tbl>
      <w:tblPr>
        <w:tblW w:w="5065" w:type="dxa"/>
        <w:jc w:val="center"/>
        <w:tblLook w:val="04A0" w:firstRow="1" w:lastRow="0" w:firstColumn="1" w:lastColumn="0" w:noHBand="0" w:noVBand="1"/>
      </w:tblPr>
      <w:tblGrid>
        <w:gridCol w:w="1158"/>
        <w:gridCol w:w="1158"/>
        <w:gridCol w:w="2749"/>
      </w:tblGrid>
      <w:tr w:rsidR="00A464DE" w:rsidRPr="00B739C6" w14:paraId="77322672" w14:textId="77777777" w:rsidTr="00F14636">
        <w:trPr>
          <w:trHeight w:val="175"/>
          <w:jc w:val="center"/>
        </w:trPr>
        <w:tc>
          <w:tcPr>
            <w:tcW w:w="50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9240DCB"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deployment</w:t>
            </w:r>
          </w:p>
        </w:tc>
      </w:tr>
      <w:tr w:rsidR="00A464DE" w:rsidRPr="00B739C6" w14:paraId="7325CB8E" w14:textId="77777777" w:rsidTr="00206BB3">
        <w:trPr>
          <w:trHeight w:val="175"/>
          <w:jc w:val="center"/>
        </w:trPr>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9F9CD70" w14:textId="77777777" w:rsidR="00A464DE" w:rsidRPr="00DE57A4" w:rsidRDefault="00A464DE" w:rsidP="0080789F">
            <w:pPr>
              <w:rPr>
                <w:rFonts w:ascii="Times New Roman" w:eastAsia="等线" w:hAnsi="Times New Roman"/>
                <w:color w:val="000000"/>
                <w:szCs w:val="20"/>
              </w:rPr>
            </w:pPr>
            <w:r w:rsidRPr="00DE57A4">
              <w:rPr>
                <w:rFonts w:ascii="Times New Roman" w:eastAsia="等线" w:hAnsi="Times New Roman"/>
                <w:color w:val="000000"/>
                <w:szCs w:val="20"/>
              </w:rPr>
              <w:t>Case 1</w:t>
            </w:r>
          </w:p>
        </w:tc>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F4B1C6D"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FR1</w:t>
            </w:r>
          </w:p>
        </w:tc>
        <w:tc>
          <w:tcPr>
            <w:tcW w:w="2749" w:type="dxa"/>
            <w:tcBorders>
              <w:top w:val="nil"/>
              <w:left w:val="nil"/>
              <w:bottom w:val="single" w:sz="4" w:space="0" w:color="auto"/>
              <w:right w:val="single" w:sz="4" w:space="0" w:color="auto"/>
            </w:tcBorders>
            <w:shd w:val="clear" w:color="auto" w:fill="auto"/>
            <w:noWrap/>
            <w:vAlign w:val="center"/>
            <w:hideMark/>
          </w:tcPr>
          <w:p w14:paraId="5F8E5A29"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Indoor office</w:t>
            </w:r>
          </w:p>
        </w:tc>
      </w:tr>
      <w:tr w:rsidR="00A464DE" w:rsidRPr="00B739C6" w14:paraId="26A26A49"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0BFEFFAC" w14:textId="77777777" w:rsidR="00A464DE" w:rsidRPr="00DE57A4"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50A33157" w14:textId="77777777" w:rsidR="00A464DE" w:rsidRPr="00DE57A4"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1FA8B7DD"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Urban macro</w:t>
            </w:r>
          </w:p>
        </w:tc>
      </w:tr>
      <w:tr w:rsidR="00A464DE" w:rsidRPr="00B739C6" w14:paraId="6D22E647"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3FD4338F" w14:textId="77777777" w:rsidR="00A464DE" w:rsidRPr="00DE57A4"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4ACAC1E6" w14:textId="77777777" w:rsidR="00A464DE" w:rsidRPr="00DE57A4"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5F7D834C"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Optional: Dense Urban</w:t>
            </w:r>
          </w:p>
        </w:tc>
      </w:tr>
      <w:tr w:rsidR="00A464DE" w:rsidRPr="00B739C6" w14:paraId="76A91F47"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6EE932AB" w14:textId="77777777" w:rsidR="00A464DE" w:rsidRPr="00DE57A4" w:rsidRDefault="00A464DE" w:rsidP="0080789F">
            <w:pPr>
              <w:rPr>
                <w:rFonts w:ascii="Times New Roman" w:eastAsia="等线" w:hAnsi="Times New Roman"/>
                <w:color w:val="000000"/>
                <w:szCs w:val="20"/>
              </w:rPr>
            </w:pPr>
          </w:p>
        </w:tc>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0349B426"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FR2-1</w:t>
            </w:r>
          </w:p>
        </w:tc>
        <w:tc>
          <w:tcPr>
            <w:tcW w:w="2749" w:type="dxa"/>
            <w:tcBorders>
              <w:top w:val="nil"/>
              <w:left w:val="nil"/>
              <w:bottom w:val="single" w:sz="4" w:space="0" w:color="auto"/>
              <w:right w:val="single" w:sz="4" w:space="0" w:color="auto"/>
            </w:tcBorders>
            <w:shd w:val="clear" w:color="auto" w:fill="auto"/>
            <w:noWrap/>
            <w:vAlign w:val="center"/>
            <w:hideMark/>
          </w:tcPr>
          <w:p w14:paraId="3D90CA2E"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Indoor office</w:t>
            </w:r>
          </w:p>
        </w:tc>
      </w:tr>
      <w:tr w:rsidR="00A464DE" w:rsidRPr="00B739C6" w14:paraId="20767DCA"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5121CC18" w14:textId="77777777" w:rsidR="00A464DE" w:rsidRPr="00DE57A4"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189FA4BD" w14:textId="77777777" w:rsidR="00A464DE" w:rsidRPr="00DE57A4"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3F7FAF57"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Dense urban macro</w:t>
            </w:r>
          </w:p>
        </w:tc>
      </w:tr>
      <w:tr w:rsidR="00A464DE" w:rsidRPr="00B739C6" w14:paraId="0B8831CE"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7CC47869" w14:textId="77777777" w:rsidR="00A464DE" w:rsidRPr="00DE57A4" w:rsidRDefault="00A464DE" w:rsidP="0080789F">
            <w:pPr>
              <w:rPr>
                <w:rFonts w:ascii="Times New Roman" w:eastAsia="等线" w:hAnsi="Times New Roman"/>
                <w:color w:val="000000"/>
                <w:szCs w:val="20"/>
              </w:rPr>
            </w:pPr>
          </w:p>
        </w:tc>
        <w:tc>
          <w:tcPr>
            <w:tcW w:w="1158" w:type="dxa"/>
            <w:vMerge/>
            <w:tcBorders>
              <w:top w:val="nil"/>
              <w:left w:val="single" w:sz="4" w:space="0" w:color="auto"/>
              <w:bottom w:val="single" w:sz="4" w:space="0" w:color="auto"/>
              <w:right w:val="single" w:sz="4" w:space="0" w:color="auto"/>
            </w:tcBorders>
            <w:vAlign w:val="center"/>
            <w:hideMark/>
          </w:tcPr>
          <w:p w14:paraId="184C3FAB" w14:textId="77777777" w:rsidR="00A464DE" w:rsidRPr="00DE57A4" w:rsidRDefault="00A464DE" w:rsidP="0080789F">
            <w:pPr>
              <w:rPr>
                <w:rFonts w:ascii="Times New Roman" w:eastAsia="等线" w:hAnsi="Times New Roman"/>
                <w:color w:val="000000"/>
                <w:szCs w:val="20"/>
              </w:rPr>
            </w:pPr>
          </w:p>
        </w:tc>
        <w:tc>
          <w:tcPr>
            <w:tcW w:w="2749" w:type="dxa"/>
            <w:tcBorders>
              <w:top w:val="nil"/>
              <w:left w:val="nil"/>
              <w:bottom w:val="single" w:sz="4" w:space="0" w:color="auto"/>
              <w:right w:val="single" w:sz="4" w:space="0" w:color="auto"/>
            </w:tcBorders>
            <w:shd w:val="clear" w:color="auto" w:fill="auto"/>
            <w:noWrap/>
            <w:vAlign w:val="center"/>
            <w:hideMark/>
          </w:tcPr>
          <w:p w14:paraId="40334FC6"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Optional: Dense Urban micro</w:t>
            </w:r>
          </w:p>
        </w:tc>
      </w:tr>
      <w:tr w:rsidR="00A464DE" w:rsidRPr="00B739C6" w14:paraId="1A1918B8" w14:textId="77777777" w:rsidTr="00F14636">
        <w:trPr>
          <w:trHeight w:val="175"/>
          <w:jc w:val="center"/>
        </w:trPr>
        <w:tc>
          <w:tcPr>
            <w:tcW w:w="506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2EB5B45" w14:textId="19C366A9" w:rsidR="00A464DE" w:rsidRPr="00DE57A4" w:rsidRDefault="00A464DE" w:rsidP="0080789F">
            <w:pPr>
              <w:rPr>
                <w:rFonts w:ascii="Times New Roman" w:eastAsia="等线" w:hAnsi="Times New Roman"/>
                <w:color w:val="000000"/>
                <w:szCs w:val="20"/>
              </w:rPr>
            </w:pPr>
            <w:r w:rsidRPr="00DE57A4">
              <w:rPr>
                <w:rFonts w:ascii="Times New Roman" w:eastAsia="等线" w:hAnsi="Times New Roman"/>
                <w:color w:val="000000"/>
                <w:szCs w:val="20"/>
              </w:rPr>
              <w:t>Case 2</w:t>
            </w:r>
            <w:r w:rsidR="00F97519" w:rsidRPr="00DE57A4">
              <w:rPr>
                <w:rFonts w:ascii="Times New Roman" w:eastAsia="等线" w:hAnsi="Times New Roman"/>
                <w:color w:val="000000"/>
                <w:szCs w:val="20"/>
              </w:rPr>
              <w:t xml:space="preserve"> (low priority)</w:t>
            </w:r>
          </w:p>
        </w:tc>
      </w:tr>
      <w:tr w:rsidR="00A464DE" w:rsidRPr="00B739C6" w14:paraId="655B5961" w14:textId="77777777" w:rsidTr="00C13C4B">
        <w:trPr>
          <w:trHeight w:val="391"/>
          <w:jc w:val="center"/>
        </w:trPr>
        <w:tc>
          <w:tcPr>
            <w:tcW w:w="1158" w:type="dxa"/>
            <w:tcBorders>
              <w:top w:val="nil"/>
              <w:left w:val="single" w:sz="4" w:space="0" w:color="auto"/>
              <w:bottom w:val="single" w:sz="4" w:space="0" w:color="auto"/>
              <w:right w:val="single" w:sz="4" w:space="0" w:color="auto"/>
            </w:tcBorders>
            <w:shd w:val="clear" w:color="auto" w:fill="auto"/>
            <w:noWrap/>
            <w:vAlign w:val="center"/>
            <w:hideMark/>
          </w:tcPr>
          <w:p w14:paraId="4FD61C98" w14:textId="7CDFFE96" w:rsidR="00A464DE" w:rsidRPr="00DE57A4" w:rsidRDefault="00A464DE" w:rsidP="0080789F">
            <w:pPr>
              <w:rPr>
                <w:rFonts w:ascii="Times New Roman" w:eastAsia="等线" w:hAnsi="Times New Roman"/>
                <w:color w:val="000000"/>
                <w:szCs w:val="20"/>
              </w:rPr>
            </w:pPr>
            <w:r w:rsidRPr="00DE57A4">
              <w:rPr>
                <w:rFonts w:ascii="Times New Roman" w:eastAsia="等线" w:hAnsi="Times New Roman"/>
                <w:color w:val="000000"/>
                <w:szCs w:val="20"/>
              </w:rPr>
              <w:t>Case 3</w:t>
            </w:r>
            <w:r w:rsidR="00C13C4B">
              <w:rPr>
                <w:rFonts w:ascii="Times New Roman" w:eastAsia="等线" w:hAnsi="Times New Roman"/>
                <w:color w:val="000000"/>
                <w:szCs w:val="20"/>
              </w:rPr>
              <w:t>-1</w:t>
            </w:r>
          </w:p>
        </w:tc>
        <w:tc>
          <w:tcPr>
            <w:tcW w:w="3907" w:type="dxa"/>
            <w:gridSpan w:val="2"/>
            <w:tcBorders>
              <w:top w:val="single" w:sz="4" w:space="0" w:color="auto"/>
              <w:left w:val="nil"/>
              <w:bottom w:val="single" w:sz="4" w:space="0" w:color="auto"/>
              <w:right w:val="single" w:sz="4" w:space="0" w:color="auto"/>
            </w:tcBorders>
            <w:shd w:val="clear" w:color="auto" w:fill="auto"/>
            <w:noWrap/>
            <w:vAlign w:val="center"/>
          </w:tcPr>
          <w:p w14:paraId="6413C437" w14:textId="0073985E" w:rsidR="00A464DE" w:rsidRPr="00DE57A4" w:rsidRDefault="00C13C4B" w:rsidP="0080789F">
            <w:pPr>
              <w:jc w:val="center"/>
              <w:rPr>
                <w:rFonts w:ascii="Times New Roman" w:eastAsia="等线" w:hAnsi="Times New Roman"/>
                <w:color w:val="000000"/>
                <w:szCs w:val="20"/>
                <w:lang w:eastAsia="zh-CN"/>
              </w:rPr>
            </w:pPr>
            <w:r>
              <w:rPr>
                <w:rFonts w:ascii="Times New Roman" w:eastAsia="等线" w:hAnsi="Times New Roman"/>
                <w:color w:val="000000"/>
                <w:szCs w:val="20"/>
                <w:lang w:eastAsia="zh-CN"/>
              </w:rPr>
              <w:t>Low priority</w:t>
            </w:r>
          </w:p>
        </w:tc>
      </w:tr>
      <w:tr w:rsidR="00A464DE" w:rsidRPr="00B739C6" w14:paraId="4F3C7B8D" w14:textId="77777777" w:rsidTr="00C13C4B">
        <w:trPr>
          <w:trHeight w:val="175"/>
          <w:jc w:val="center"/>
        </w:trPr>
        <w:tc>
          <w:tcPr>
            <w:tcW w:w="1158" w:type="dxa"/>
            <w:tcBorders>
              <w:top w:val="nil"/>
              <w:left w:val="single" w:sz="4" w:space="0" w:color="auto"/>
              <w:bottom w:val="single" w:sz="4" w:space="0" w:color="auto"/>
              <w:right w:val="single" w:sz="4" w:space="0" w:color="auto"/>
            </w:tcBorders>
            <w:shd w:val="clear" w:color="auto" w:fill="auto"/>
            <w:vAlign w:val="center"/>
            <w:hideMark/>
          </w:tcPr>
          <w:p w14:paraId="7C80D18D" w14:textId="634123EE" w:rsidR="00A464DE" w:rsidRPr="00DE57A4" w:rsidRDefault="00C13C4B" w:rsidP="0080789F">
            <w:pPr>
              <w:rPr>
                <w:rFonts w:ascii="Times New Roman" w:eastAsia="等线" w:hAnsi="Times New Roman"/>
                <w:color w:val="000000"/>
                <w:szCs w:val="20"/>
              </w:rPr>
            </w:pPr>
            <w:r w:rsidRPr="00DE57A4">
              <w:rPr>
                <w:rFonts w:ascii="Times New Roman" w:eastAsia="等线" w:hAnsi="Times New Roman"/>
                <w:color w:val="000000"/>
                <w:szCs w:val="20"/>
              </w:rPr>
              <w:t>Case 3</w:t>
            </w:r>
            <w:r>
              <w:rPr>
                <w:rFonts w:ascii="Times New Roman" w:eastAsia="等线" w:hAnsi="Times New Roman"/>
                <w:color w:val="000000"/>
                <w:szCs w:val="20"/>
              </w:rPr>
              <w:t>-2</w:t>
            </w:r>
          </w:p>
        </w:tc>
        <w:tc>
          <w:tcPr>
            <w:tcW w:w="3907" w:type="dxa"/>
            <w:gridSpan w:val="2"/>
            <w:tcBorders>
              <w:top w:val="single" w:sz="4" w:space="0" w:color="auto"/>
              <w:left w:val="nil"/>
              <w:bottom w:val="single" w:sz="4" w:space="0" w:color="auto"/>
              <w:right w:val="single" w:sz="4" w:space="0" w:color="auto"/>
            </w:tcBorders>
            <w:shd w:val="clear" w:color="auto" w:fill="auto"/>
            <w:noWrap/>
            <w:vAlign w:val="center"/>
          </w:tcPr>
          <w:p w14:paraId="74F3FCF7" w14:textId="52762D88" w:rsidR="00A464DE" w:rsidRPr="00DE57A4" w:rsidRDefault="00C13C4B" w:rsidP="0080789F">
            <w:pPr>
              <w:jc w:val="center"/>
              <w:rPr>
                <w:rFonts w:ascii="Times New Roman" w:eastAsia="等线" w:hAnsi="Times New Roman"/>
                <w:color w:val="000000"/>
                <w:szCs w:val="20"/>
              </w:rPr>
            </w:pPr>
            <w:r>
              <w:rPr>
                <w:bCs/>
                <w:iCs/>
              </w:rPr>
              <w:t>2</w:t>
            </w:r>
            <w:r w:rsidRPr="009B7BF5">
              <w:rPr>
                <w:bCs/>
                <w:iCs/>
              </w:rPr>
              <w:t>-layer Scenario B</w:t>
            </w:r>
          </w:p>
        </w:tc>
      </w:tr>
      <w:tr w:rsidR="00A464DE" w:rsidRPr="00B739C6" w14:paraId="047675A9" w14:textId="77777777" w:rsidTr="00206BB3">
        <w:trPr>
          <w:trHeight w:val="175"/>
          <w:jc w:val="center"/>
        </w:trPr>
        <w:tc>
          <w:tcPr>
            <w:tcW w:w="1158"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5E5CB8BF" w14:textId="77777777" w:rsidR="00A464DE" w:rsidRPr="00DE57A4" w:rsidRDefault="00A464DE" w:rsidP="0080789F">
            <w:pPr>
              <w:rPr>
                <w:rFonts w:ascii="Times New Roman" w:eastAsia="等线" w:hAnsi="Times New Roman"/>
                <w:color w:val="000000"/>
                <w:szCs w:val="20"/>
              </w:rPr>
            </w:pPr>
            <w:r w:rsidRPr="00DE57A4">
              <w:rPr>
                <w:rFonts w:ascii="Times New Roman" w:eastAsia="等线" w:hAnsi="Times New Roman"/>
                <w:color w:val="000000"/>
                <w:szCs w:val="20"/>
              </w:rPr>
              <w:t>Case 4</w:t>
            </w:r>
          </w:p>
        </w:tc>
        <w:tc>
          <w:tcPr>
            <w:tcW w:w="1158" w:type="dxa"/>
            <w:tcBorders>
              <w:top w:val="nil"/>
              <w:left w:val="nil"/>
              <w:bottom w:val="single" w:sz="4" w:space="0" w:color="auto"/>
              <w:right w:val="single" w:sz="4" w:space="0" w:color="auto"/>
            </w:tcBorders>
            <w:shd w:val="clear" w:color="auto" w:fill="auto"/>
            <w:noWrap/>
            <w:vAlign w:val="center"/>
            <w:hideMark/>
          </w:tcPr>
          <w:p w14:paraId="26286023"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FR1</w:t>
            </w:r>
          </w:p>
        </w:tc>
        <w:tc>
          <w:tcPr>
            <w:tcW w:w="2749" w:type="dxa"/>
            <w:tcBorders>
              <w:top w:val="nil"/>
              <w:left w:val="nil"/>
              <w:bottom w:val="single" w:sz="4" w:space="0" w:color="auto"/>
              <w:right w:val="single" w:sz="4" w:space="0" w:color="auto"/>
            </w:tcBorders>
            <w:shd w:val="clear" w:color="auto" w:fill="auto"/>
            <w:noWrap/>
            <w:vAlign w:val="center"/>
            <w:hideMark/>
          </w:tcPr>
          <w:p w14:paraId="75FCF601" w14:textId="77777777" w:rsidR="00A464DE" w:rsidRPr="00DE57A4" w:rsidRDefault="00A464DE" w:rsidP="0080789F">
            <w:pPr>
              <w:jc w:val="center"/>
              <w:rPr>
                <w:rFonts w:ascii="Times New Roman" w:eastAsia="等线" w:hAnsi="Times New Roman"/>
                <w:color w:val="000000"/>
                <w:szCs w:val="20"/>
              </w:rPr>
            </w:pPr>
            <w:r w:rsidRPr="00DE57A4">
              <w:rPr>
                <w:rFonts w:ascii="Times New Roman" w:eastAsia="等线" w:hAnsi="Times New Roman"/>
                <w:color w:val="000000"/>
                <w:szCs w:val="20"/>
              </w:rPr>
              <w:t>Urban macro</w:t>
            </w:r>
          </w:p>
        </w:tc>
      </w:tr>
      <w:tr w:rsidR="00A464DE" w:rsidRPr="00B739C6" w14:paraId="400575A6" w14:textId="77777777" w:rsidTr="00206BB3">
        <w:trPr>
          <w:trHeight w:val="175"/>
          <w:jc w:val="center"/>
        </w:trPr>
        <w:tc>
          <w:tcPr>
            <w:tcW w:w="1158" w:type="dxa"/>
            <w:vMerge/>
            <w:tcBorders>
              <w:top w:val="nil"/>
              <w:left w:val="single" w:sz="4" w:space="0" w:color="auto"/>
              <w:bottom w:val="single" w:sz="4" w:space="0" w:color="auto"/>
              <w:right w:val="single" w:sz="4" w:space="0" w:color="auto"/>
            </w:tcBorders>
            <w:vAlign w:val="center"/>
            <w:hideMark/>
          </w:tcPr>
          <w:p w14:paraId="4F8C7A15" w14:textId="77777777" w:rsidR="00A464DE" w:rsidRPr="007B4CBD" w:rsidRDefault="00A464DE" w:rsidP="0080789F">
            <w:pPr>
              <w:rPr>
                <w:rFonts w:ascii="Times New Roman" w:eastAsia="等线" w:hAnsi="Times New Roman"/>
                <w:color w:val="000000"/>
                <w:szCs w:val="20"/>
              </w:rPr>
            </w:pPr>
          </w:p>
        </w:tc>
        <w:tc>
          <w:tcPr>
            <w:tcW w:w="1158" w:type="dxa"/>
            <w:tcBorders>
              <w:top w:val="nil"/>
              <w:left w:val="nil"/>
              <w:bottom w:val="single" w:sz="4" w:space="0" w:color="auto"/>
              <w:right w:val="single" w:sz="4" w:space="0" w:color="auto"/>
            </w:tcBorders>
            <w:shd w:val="clear" w:color="auto" w:fill="auto"/>
            <w:noWrap/>
            <w:vAlign w:val="center"/>
            <w:hideMark/>
          </w:tcPr>
          <w:p w14:paraId="5B345F7A" w14:textId="77777777" w:rsidR="00A464DE" w:rsidRPr="007B4CBD" w:rsidRDefault="00A464DE" w:rsidP="0080789F">
            <w:pPr>
              <w:jc w:val="center"/>
              <w:rPr>
                <w:rFonts w:ascii="Times New Roman" w:eastAsia="等线" w:hAnsi="Times New Roman"/>
                <w:color w:val="000000"/>
                <w:szCs w:val="20"/>
              </w:rPr>
            </w:pPr>
            <w:r w:rsidRPr="007B4CBD">
              <w:rPr>
                <w:rFonts w:ascii="Times New Roman" w:eastAsia="等线" w:hAnsi="Times New Roman"/>
                <w:color w:val="000000"/>
                <w:szCs w:val="20"/>
              </w:rPr>
              <w:t>FR2-1</w:t>
            </w:r>
          </w:p>
        </w:tc>
        <w:tc>
          <w:tcPr>
            <w:tcW w:w="2749" w:type="dxa"/>
            <w:tcBorders>
              <w:top w:val="nil"/>
              <w:left w:val="nil"/>
              <w:bottom w:val="single" w:sz="4" w:space="0" w:color="auto"/>
              <w:right w:val="single" w:sz="4" w:space="0" w:color="auto"/>
            </w:tcBorders>
            <w:shd w:val="clear" w:color="auto" w:fill="auto"/>
            <w:noWrap/>
            <w:vAlign w:val="center"/>
            <w:hideMark/>
          </w:tcPr>
          <w:p w14:paraId="033FC216" w14:textId="77777777" w:rsidR="00A464DE" w:rsidRPr="007B4CBD" w:rsidRDefault="00A464DE" w:rsidP="0080789F">
            <w:pPr>
              <w:jc w:val="center"/>
              <w:rPr>
                <w:rFonts w:ascii="Times New Roman" w:eastAsia="等线" w:hAnsi="Times New Roman"/>
                <w:color w:val="000000"/>
                <w:szCs w:val="20"/>
              </w:rPr>
            </w:pPr>
            <w:r w:rsidRPr="007B4CBD">
              <w:rPr>
                <w:rFonts w:ascii="Times New Roman" w:eastAsia="等线" w:hAnsi="Times New Roman"/>
                <w:color w:val="000000"/>
                <w:szCs w:val="20"/>
              </w:rPr>
              <w:t>Dense Urban macro</w:t>
            </w:r>
          </w:p>
        </w:tc>
      </w:tr>
    </w:tbl>
    <w:p w14:paraId="61FDCB7B" w14:textId="7A1CE06A" w:rsidR="00206BB3" w:rsidRDefault="00206BB3" w:rsidP="00206BB3">
      <w:pPr>
        <w:spacing w:beforeLines="50" w:before="156"/>
        <w:jc w:val="both"/>
        <w:rPr>
          <w:rFonts w:ascii="Times New Roman" w:eastAsiaTheme="minorEastAsia" w:hAnsi="Times New Roman"/>
          <w:sz w:val="22"/>
          <w:lang w:eastAsia="zh-CN"/>
        </w:rPr>
      </w:pPr>
      <w:r>
        <w:rPr>
          <w:rFonts w:ascii="Times New Roman" w:eastAsiaTheme="minorEastAsia" w:hAnsi="Times New Roman"/>
          <w:sz w:val="22"/>
          <w:lang w:eastAsia="zh-CN"/>
        </w:rPr>
        <w:t xml:space="preserve">Details of </w:t>
      </w:r>
      <w:r>
        <w:rPr>
          <w:rFonts w:ascii="Times New Roman" w:eastAsiaTheme="minorEastAsia" w:hAnsi="Times New Roman" w:hint="eastAsia"/>
          <w:sz w:val="22"/>
          <w:lang w:eastAsia="zh-CN"/>
        </w:rPr>
        <w:t>U</w:t>
      </w:r>
      <w:r>
        <w:rPr>
          <w:rFonts w:ascii="Times New Roman" w:eastAsiaTheme="minorEastAsia" w:hAnsi="Times New Roman"/>
          <w:sz w:val="22"/>
          <w:lang w:eastAsia="zh-CN"/>
        </w:rPr>
        <w:t xml:space="preserve">E clustering distribution of Urban Macro and Dense Urban Macro layer of SBFD case1 reached agreement in RAN1#110bis-e. For the baseline, 20 UEs assigned with UL traffic and another 20 UEs assigned with DL traffic are dropped per Macro TRP </w:t>
      </w:r>
      <w:r w:rsidRPr="00165F8C">
        <w:rPr>
          <w:rFonts w:ascii="Times New Roman" w:eastAsiaTheme="minorEastAsia" w:hAnsi="Times New Roman"/>
          <w:sz w:val="22"/>
          <w:lang w:eastAsia="zh-CN"/>
        </w:rPr>
        <w:t>(i.e., option 1 of traffic model)</w:t>
      </w:r>
      <w:r>
        <w:rPr>
          <w:rFonts w:ascii="Times New Roman" w:eastAsiaTheme="minorEastAsia" w:hAnsi="Times New Roman"/>
          <w:sz w:val="22"/>
          <w:lang w:eastAsia="zh-CN"/>
        </w:rPr>
        <w:t>. 80</w:t>
      </w:r>
      <w:r w:rsidRPr="00165F8C">
        <w:rPr>
          <w:rFonts w:ascii="Times New Roman" w:eastAsiaTheme="minorEastAsia" w:hAnsi="Times New Roman"/>
          <w:sz w:val="22"/>
          <w:lang w:eastAsia="zh-CN"/>
        </w:rPr>
        <w:t xml:space="preserve">% UEs </w:t>
      </w:r>
      <w:r>
        <w:rPr>
          <w:rFonts w:ascii="Times New Roman" w:eastAsiaTheme="minorEastAsia" w:hAnsi="Times New Roman"/>
          <w:sz w:val="22"/>
          <w:lang w:eastAsia="zh-CN"/>
        </w:rPr>
        <w:t xml:space="preserve">(16 UEs with UL traffic and 16 UEs with DL traffic) </w:t>
      </w:r>
      <w:r w:rsidRPr="00165F8C">
        <w:rPr>
          <w:rFonts w:ascii="Times New Roman" w:eastAsiaTheme="minorEastAsia" w:hAnsi="Times New Roman"/>
          <w:sz w:val="22"/>
          <w:lang w:eastAsia="zh-CN"/>
        </w:rPr>
        <w:t xml:space="preserve">are randomly and uniformly dropped within </w:t>
      </w:r>
      <w:r>
        <w:rPr>
          <w:rFonts w:ascii="Times New Roman" w:eastAsiaTheme="minorEastAsia" w:hAnsi="Times New Roman"/>
          <w:sz w:val="22"/>
          <w:lang w:eastAsia="zh-CN"/>
        </w:rPr>
        <w:t>2</w:t>
      </w:r>
      <w:r w:rsidRPr="00165F8C">
        <w:rPr>
          <w:rFonts w:ascii="Times New Roman" w:eastAsiaTheme="minorEastAsia" w:hAnsi="Times New Roman"/>
          <w:sz w:val="22"/>
          <w:lang w:eastAsia="zh-CN"/>
        </w:rPr>
        <w:t xml:space="preserve"> UE </w:t>
      </w:r>
      <w:r>
        <w:rPr>
          <w:rFonts w:ascii="Times New Roman" w:eastAsiaTheme="minorEastAsia" w:hAnsi="Times New Roman"/>
          <w:sz w:val="22"/>
          <w:lang w:eastAsia="zh-CN"/>
        </w:rPr>
        <w:t>clusters with the radius of 25m</w:t>
      </w:r>
      <w:r w:rsidR="00CC5DF2">
        <w:rPr>
          <w:rFonts w:ascii="Times New Roman" w:eastAsiaTheme="minorEastAsia" w:hAnsi="Times New Roman"/>
          <w:sz w:val="22"/>
          <w:lang w:eastAsia="zh-CN"/>
        </w:rPr>
        <w:t xml:space="preserve">. Meanwhile, </w:t>
      </w:r>
      <w:r>
        <w:rPr>
          <w:rFonts w:ascii="Times New Roman" w:eastAsiaTheme="minorEastAsia" w:hAnsi="Times New Roman"/>
          <w:sz w:val="22"/>
          <w:lang w:eastAsia="zh-CN"/>
        </w:rPr>
        <w:t>20%</w:t>
      </w:r>
      <w:r w:rsidRPr="00165F8C">
        <w:rPr>
          <w:rFonts w:ascii="Times New Roman" w:eastAsiaTheme="minorEastAsia" w:hAnsi="Times New Roman"/>
          <w:sz w:val="22"/>
          <w:lang w:eastAsia="zh-CN"/>
        </w:rPr>
        <w:t xml:space="preserve"> </w:t>
      </w:r>
      <w:r>
        <w:rPr>
          <w:rFonts w:ascii="Times New Roman" w:eastAsiaTheme="minorEastAsia" w:hAnsi="Times New Roman"/>
          <w:sz w:val="22"/>
          <w:lang w:eastAsia="zh-CN"/>
        </w:rPr>
        <w:t>UEs</w:t>
      </w:r>
      <w:r w:rsidRPr="00165F8C">
        <w:rPr>
          <w:rFonts w:ascii="Times New Roman" w:eastAsiaTheme="minorEastAsia" w:hAnsi="Times New Roman"/>
          <w:sz w:val="22"/>
          <w:lang w:eastAsia="zh-CN"/>
        </w:rPr>
        <w:t xml:space="preserve"> </w:t>
      </w:r>
      <w:r>
        <w:rPr>
          <w:rFonts w:ascii="Times New Roman" w:eastAsiaTheme="minorEastAsia" w:hAnsi="Times New Roman"/>
          <w:sz w:val="22"/>
          <w:lang w:eastAsia="zh-CN"/>
        </w:rPr>
        <w:t xml:space="preserve">(4 UEs with UL traffic and 4 UEs with DL traffic) </w:t>
      </w:r>
      <w:r w:rsidRPr="00165F8C">
        <w:rPr>
          <w:rFonts w:ascii="Times New Roman" w:eastAsiaTheme="minorEastAsia" w:hAnsi="Times New Roman"/>
          <w:sz w:val="22"/>
          <w:lang w:eastAsia="zh-CN"/>
        </w:rPr>
        <w:t>randomly and uniformly dropped in the macro geographical area outside the clusters</w:t>
      </w:r>
      <w:r>
        <w:rPr>
          <w:rFonts w:ascii="Times New Roman" w:eastAsiaTheme="minorEastAsia" w:hAnsi="Times New Roman"/>
          <w:sz w:val="22"/>
          <w:lang w:eastAsia="zh-CN"/>
        </w:rPr>
        <w:t xml:space="preserve">. In order to see the impact of CLI interference caused by </w:t>
      </w:r>
      <w:r w:rsidR="00CC5DF2">
        <w:rPr>
          <w:rFonts w:ascii="Times New Roman" w:eastAsiaTheme="minorEastAsia" w:hAnsi="Times New Roman"/>
          <w:sz w:val="22"/>
          <w:lang w:eastAsia="zh-CN"/>
        </w:rPr>
        <w:t xml:space="preserve">near </w:t>
      </w:r>
      <w:r>
        <w:rPr>
          <w:rFonts w:ascii="Times New Roman" w:eastAsiaTheme="minorEastAsia" w:hAnsi="Times New Roman"/>
          <w:sz w:val="22"/>
          <w:lang w:eastAsia="zh-CN"/>
        </w:rPr>
        <w:t xml:space="preserve">UEs which is the motivation of UE clustering, different number of UEs can be dropped in 2 UE clustering within one macro TRP. </w:t>
      </w:r>
    </w:p>
    <w:p w14:paraId="073CADC4" w14:textId="4FDE1896" w:rsidR="00E001E9" w:rsidRPr="00206BB3" w:rsidRDefault="00206BB3" w:rsidP="004A503F">
      <w:pPr>
        <w:spacing w:beforeLines="50" w:before="156"/>
        <w:jc w:val="both"/>
        <w:rPr>
          <w:rFonts w:ascii="Times New Roman" w:hAnsi="Times New Roman"/>
          <w:b/>
          <w:i/>
          <w:sz w:val="22"/>
        </w:rPr>
      </w:pPr>
      <w:r w:rsidRPr="00DF193B">
        <w:rPr>
          <w:rFonts w:ascii="Times New Roman" w:hAnsi="Times New Roman" w:hint="eastAsia"/>
          <w:b/>
          <w:i/>
          <w:sz w:val="22"/>
        </w:rPr>
        <w:t>P</w:t>
      </w:r>
      <w:r w:rsidRPr="00DF193B">
        <w:rPr>
          <w:rFonts w:ascii="Times New Roman" w:hAnsi="Times New Roman"/>
          <w:b/>
          <w:i/>
          <w:sz w:val="22"/>
        </w:rPr>
        <w:t xml:space="preserve">roposal 1: </w:t>
      </w:r>
      <w:r>
        <w:rPr>
          <w:rFonts w:ascii="Times New Roman" w:hAnsi="Times New Roman"/>
          <w:b/>
          <w:i/>
          <w:sz w:val="22"/>
        </w:rPr>
        <w:t>Different number of UEs can be dropped in 2 UE clustering within one macro TRP.</w:t>
      </w:r>
    </w:p>
    <w:tbl>
      <w:tblPr>
        <w:tblStyle w:val="af2"/>
        <w:tblW w:w="0" w:type="auto"/>
        <w:tblLook w:val="04A0" w:firstRow="1" w:lastRow="0" w:firstColumn="1" w:lastColumn="0" w:noHBand="0" w:noVBand="1"/>
      </w:tblPr>
      <w:tblGrid>
        <w:gridCol w:w="9322"/>
      </w:tblGrid>
      <w:tr w:rsidR="00E001E9" w14:paraId="77345CBB" w14:textId="77777777" w:rsidTr="00761AC4">
        <w:tc>
          <w:tcPr>
            <w:tcW w:w="9322" w:type="dxa"/>
          </w:tcPr>
          <w:p w14:paraId="3D72A614" w14:textId="77777777" w:rsidR="00E001E9" w:rsidRPr="000C1E9D" w:rsidRDefault="00E001E9" w:rsidP="00761AC4">
            <w:pPr>
              <w:rPr>
                <w:b/>
                <w:bCs/>
                <w:highlight w:val="green"/>
                <w:lang w:val="en-US" w:eastAsia="ko-KR"/>
              </w:rPr>
            </w:pPr>
            <w:r>
              <w:rPr>
                <w:b/>
                <w:bCs/>
                <w:highlight w:val="green"/>
                <w:lang w:val="en-US" w:eastAsia="ko-KR"/>
              </w:rPr>
              <w:t>Agreement</w:t>
            </w:r>
          </w:p>
          <w:p w14:paraId="725A14D2" w14:textId="77777777" w:rsidR="00E001E9" w:rsidRDefault="00E001E9" w:rsidP="00761AC4">
            <w:pPr>
              <w:rPr>
                <w:rFonts w:cs="Times"/>
              </w:rPr>
            </w:pPr>
            <w:r>
              <w:rPr>
                <w:rFonts w:cs="Times" w:hint="eastAsia"/>
              </w:rPr>
              <w:t>F</w:t>
            </w:r>
            <w:r>
              <w:rPr>
                <w:rFonts w:cs="Times"/>
              </w:rPr>
              <w:t xml:space="preserve">or UE clustering distribution of </w:t>
            </w:r>
            <w:r w:rsidRPr="0060687D">
              <w:rPr>
                <w:rFonts w:cs="Times"/>
              </w:rPr>
              <w:t>Urban Macro and Dense Urban Macro layer,</w:t>
            </w:r>
            <w:r>
              <w:rPr>
                <w:rFonts w:cs="Times"/>
              </w:rPr>
              <w:t xml:space="preserve"> </w:t>
            </w:r>
          </w:p>
          <w:p w14:paraId="04DDA80A" w14:textId="77777777" w:rsidR="00E001E9" w:rsidRDefault="00E001E9" w:rsidP="00761AC4">
            <w:pPr>
              <w:pStyle w:val="a3"/>
              <w:numPr>
                <w:ilvl w:val="0"/>
                <w:numId w:val="52"/>
              </w:numPr>
              <w:ind w:firstLineChars="0"/>
              <w:rPr>
                <w:szCs w:val="20"/>
              </w:rPr>
            </w:pPr>
            <w:r w:rsidRPr="0099522D">
              <w:rPr>
                <w:szCs w:val="20"/>
              </w:rPr>
              <w:t>M users per macro TRP (per direction)</w:t>
            </w:r>
          </w:p>
          <w:p w14:paraId="468442E7" w14:textId="77777777" w:rsidR="00E001E9" w:rsidRDefault="00E001E9" w:rsidP="00761AC4">
            <w:pPr>
              <w:pStyle w:val="a3"/>
              <w:numPr>
                <w:ilvl w:val="1"/>
                <w:numId w:val="52"/>
              </w:numPr>
              <w:ind w:firstLineChars="0"/>
              <w:rPr>
                <w:szCs w:val="20"/>
              </w:rPr>
            </w:pPr>
            <w:r w:rsidRPr="0099522D">
              <w:rPr>
                <w:bCs/>
              </w:rPr>
              <w:t>If each UE is either assigned UL traffic or DL traffic (i.e., option 1 of traffic model)</w:t>
            </w:r>
            <w:r w:rsidRPr="0099522D">
              <w:rPr>
                <w:rFonts w:cs="Times"/>
              </w:rPr>
              <w:t>, there are 2</w:t>
            </w:r>
            <w:r w:rsidRPr="0099522D">
              <w:rPr>
                <w:rFonts w:cs="Times"/>
                <w:i/>
                <w:iCs/>
              </w:rPr>
              <w:t>M</w:t>
            </w:r>
            <w:r w:rsidRPr="0099522D">
              <w:rPr>
                <w:rFonts w:cs="Times"/>
              </w:rPr>
              <w:t xml:space="preserve"> users per macro TRP, wherein, </w:t>
            </w:r>
            <w:r w:rsidRPr="0099522D">
              <w:rPr>
                <w:rFonts w:cs="Times"/>
                <w:i/>
                <w:iCs/>
              </w:rPr>
              <w:t>M</w:t>
            </w:r>
            <w:r w:rsidRPr="0099522D">
              <w:rPr>
                <w:rFonts w:cs="Times"/>
              </w:rPr>
              <w:t xml:space="preserve"> UEs </w:t>
            </w:r>
            <w:r w:rsidRPr="0099522D">
              <w:rPr>
                <w:bCs/>
              </w:rPr>
              <w:t xml:space="preserve">are assigned with UL traffic, and the other </w:t>
            </w:r>
            <w:r w:rsidRPr="0099522D">
              <w:rPr>
                <w:rFonts w:cs="Times"/>
                <w:i/>
                <w:iCs/>
              </w:rPr>
              <w:t>M</w:t>
            </w:r>
            <w:r w:rsidRPr="0099522D">
              <w:rPr>
                <w:rFonts w:cs="Times"/>
              </w:rPr>
              <w:t xml:space="preserve"> UEs </w:t>
            </w:r>
            <w:r w:rsidRPr="0099522D">
              <w:rPr>
                <w:bCs/>
              </w:rPr>
              <w:t>are assigned with DL traffic.</w:t>
            </w:r>
          </w:p>
          <w:p w14:paraId="5B076564" w14:textId="77777777" w:rsidR="00E001E9" w:rsidRPr="0099522D" w:rsidRDefault="00E001E9" w:rsidP="00761AC4">
            <w:pPr>
              <w:pStyle w:val="a3"/>
              <w:numPr>
                <w:ilvl w:val="1"/>
                <w:numId w:val="52"/>
              </w:numPr>
              <w:ind w:firstLineChars="0"/>
              <w:rPr>
                <w:szCs w:val="20"/>
              </w:rPr>
            </w:pPr>
            <w:r w:rsidRPr="0099522D">
              <w:rPr>
                <w:bCs/>
              </w:rPr>
              <w:t>If each UE is assigned both UL traffic and DL traffic (i.e., option 2 of traffic model)</w:t>
            </w:r>
            <w:r w:rsidRPr="0099522D">
              <w:rPr>
                <w:rFonts w:cs="Times"/>
              </w:rPr>
              <w:t xml:space="preserve">, there are </w:t>
            </w:r>
            <w:r w:rsidRPr="0099522D">
              <w:rPr>
                <w:rFonts w:cs="Times"/>
                <w:i/>
                <w:iCs/>
              </w:rPr>
              <w:t>M</w:t>
            </w:r>
            <w:r w:rsidRPr="0099522D">
              <w:rPr>
                <w:rFonts w:cs="Times"/>
              </w:rPr>
              <w:t xml:space="preserve"> users per macro TRP.</w:t>
            </w:r>
          </w:p>
          <w:p w14:paraId="45C9A67D" w14:textId="77777777" w:rsidR="00E001E9" w:rsidRDefault="00E001E9" w:rsidP="00761AC4">
            <w:pPr>
              <w:rPr>
                <w:lang w:eastAsia="ko-KR"/>
              </w:rPr>
            </w:pPr>
          </w:p>
          <w:p w14:paraId="6404D83C" w14:textId="77777777" w:rsidR="00E001E9" w:rsidRPr="006666E4" w:rsidRDefault="00E001E9" w:rsidP="00761AC4">
            <w:pPr>
              <w:rPr>
                <w:b/>
                <w:bCs/>
                <w:highlight w:val="green"/>
                <w:lang w:eastAsia="ko-KR"/>
              </w:rPr>
            </w:pPr>
            <w:r w:rsidRPr="006666E4">
              <w:rPr>
                <w:b/>
                <w:bCs/>
                <w:highlight w:val="green"/>
                <w:lang w:eastAsia="ko-KR"/>
              </w:rPr>
              <w:t>Possible Agreement</w:t>
            </w:r>
          </w:p>
          <w:p w14:paraId="28E852EF" w14:textId="77777777" w:rsidR="00E001E9" w:rsidRPr="0099522D" w:rsidRDefault="00E001E9" w:rsidP="00761AC4">
            <w:pPr>
              <w:rPr>
                <w:rFonts w:cs="Times"/>
              </w:rPr>
            </w:pPr>
            <w:r w:rsidRPr="0099522D">
              <w:rPr>
                <w:rFonts w:cs="Times" w:hint="eastAsia"/>
              </w:rPr>
              <w:t>F</w:t>
            </w:r>
            <w:r w:rsidRPr="0099522D">
              <w:rPr>
                <w:rFonts w:cs="Times"/>
              </w:rPr>
              <w:t>or UE clustering distribution of Urban Macro and Dense Urban Macro layer, take Alt-2 as baseline and Alt-3 as optional.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5"/>
              <w:gridCol w:w="709"/>
              <w:gridCol w:w="788"/>
              <w:gridCol w:w="2098"/>
            </w:tblGrid>
            <w:tr w:rsidR="00E001E9" w14:paraId="3A8D4CAF" w14:textId="77777777" w:rsidTr="00761AC4">
              <w:trPr>
                <w:jc w:val="center"/>
              </w:trPr>
              <w:tc>
                <w:tcPr>
                  <w:tcW w:w="735" w:type="dxa"/>
                  <w:shd w:val="clear" w:color="auto" w:fill="auto"/>
                </w:tcPr>
                <w:p w14:paraId="73C26C32" w14:textId="77777777" w:rsidR="00E001E9" w:rsidRDefault="00E001E9" w:rsidP="00761AC4"/>
              </w:tc>
              <w:tc>
                <w:tcPr>
                  <w:tcW w:w="709" w:type="dxa"/>
                  <w:shd w:val="clear" w:color="auto" w:fill="auto"/>
                </w:tcPr>
                <w:p w14:paraId="04BD9E0C" w14:textId="77777777" w:rsidR="00E001E9" w:rsidRDefault="00E001E9" w:rsidP="00761AC4">
                  <w:r>
                    <w:rPr>
                      <w:rFonts w:hint="eastAsia"/>
                    </w:rPr>
                    <w:t>M</w:t>
                  </w:r>
                </w:p>
              </w:tc>
              <w:tc>
                <w:tcPr>
                  <w:tcW w:w="788" w:type="dxa"/>
                  <w:shd w:val="clear" w:color="auto" w:fill="auto"/>
                </w:tcPr>
                <w:p w14:paraId="7964EAC7" w14:textId="77777777" w:rsidR="00E001E9" w:rsidRDefault="00E001E9" w:rsidP="00761AC4">
                  <w:r>
                    <w:rPr>
                      <w:rFonts w:hint="eastAsia"/>
                    </w:rPr>
                    <w:t>X</w:t>
                  </w:r>
                </w:p>
              </w:tc>
              <w:tc>
                <w:tcPr>
                  <w:tcW w:w="2098" w:type="dxa"/>
                  <w:shd w:val="clear" w:color="auto" w:fill="auto"/>
                </w:tcPr>
                <w:p w14:paraId="2F8FCBE1" w14:textId="77777777" w:rsidR="00E001E9" w:rsidRDefault="00E001E9" w:rsidP="00761AC4">
                  <w:r>
                    <w:t xml:space="preserve">Indoor </w:t>
                  </w:r>
                  <w:r>
                    <w:rPr>
                      <w:rFonts w:hint="eastAsia"/>
                    </w:rPr>
                    <w:t>U</w:t>
                  </w:r>
                  <w:r>
                    <w:t>E height (m)</w:t>
                  </w:r>
                </w:p>
              </w:tc>
            </w:tr>
            <w:tr w:rsidR="00E001E9" w:rsidRPr="006666E4" w14:paraId="7D2EA6E2" w14:textId="77777777" w:rsidTr="00761AC4">
              <w:trPr>
                <w:jc w:val="center"/>
              </w:trPr>
              <w:tc>
                <w:tcPr>
                  <w:tcW w:w="735" w:type="dxa"/>
                  <w:shd w:val="clear" w:color="auto" w:fill="auto"/>
                </w:tcPr>
                <w:p w14:paraId="59C39629" w14:textId="77777777" w:rsidR="00E001E9" w:rsidRPr="006666E4" w:rsidRDefault="00E001E9" w:rsidP="00761AC4">
                  <w:r w:rsidRPr="006666E4">
                    <w:rPr>
                      <w:rFonts w:hint="eastAsia"/>
                    </w:rPr>
                    <w:t>A</w:t>
                  </w:r>
                  <w:r w:rsidRPr="006666E4">
                    <w:t>lt-2</w:t>
                  </w:r>
                </w:p>
              </w:tc>
              <w:tc>
                <w:tcPr>
                  <w:tcW w:w="709" w:type="dxa"/>
                  <w:shd w:val="clear" w:color="auto" w:fill="auto"/>
                </w:tcPr>
                <w:p w14:paraId="3F6492C3" w14:textId="77777777" w:rsidR="00E001E9" w:rsidRPr="006666E4" w:rsidRDefault="00E001E9" w:rsidP="00761AC4">
                  <w:r w:rsidRPr="006666E4">
                    <w:t>20</w:t>
                  </w:r>
                </w:p>
              </w:tc>
              <w:tc>
                <w:tcPr>
                  <w:tcW w:w="788" w:type="dxa"/>
                  <w:shd w:val="clear" w:color="auto" w:fill="auto"/>
                </w:tcPr>
                <w:p w14:paraId="105F23F3" w14:textId="77777777" w:rsidR="00E001E9" w:rsidRPr="006666E4" w:rsidRDefault="00E001E9" w:rsidP="00761AC4">
                  <w:r w:rsidRPr="006666E4">
                    <w:rPr>
                      <w:rFonts w:hint="eastAsia"/>
                    </w:rPr>
                    <w:t>2</w:t>
                  </w:r>
                </w:p>
              </w:tc>
              <w:tc>
                <w:tcPr>
                  <w:tcW w:w="2098" w:type="dxa"/>
                  <w:shd w:val="clear" w:color="auto" w:fill="auto"/>
                </w:tcPr>
                <w:p w14:paraId="2CF2E457" w14:textId="77777777" w:rsidR="00E001E9" w:rsidRPr="006666E4" w:rsidRDefault="00E001E9" w:rsidP="00761AC4">
                  <w:r w:rsidRPr="006666E4">
                    <w:rPr>
                      <w:rFonts w:hint="eastAsia"/>
                    </w:rPr>
                    <w:t>1</w:t>
                  </w:r>
                  <w:r w:rsidRPr="006666E4">
                    <w:t>.5</w:t>
                  </w:r>
                </w:p>
              </w:tc>
            </w:tr>
            <w:tr w:rsidR="00E001E9" w14:paraId="384659DD" w14:textId="77777777" w:rsidTr="00761AC4">
              <w:trPr>
                <w:jc w:val="center"/>
              </w:trPr>
              <w:tc>
                <w:tcPr>
                  <w:tcW w:w="735" w:type="dxa"/>
                  <w:shd w:val="clear" w:color="auto" w:fill="auto"/>
                </w:tcPr>
                <w:p w14:paraId="01C51EAC" w14:textId="77777777" w:rsidR="00E001E9" w:rsidRDefault="00E001E9" w:rsidP="00761AC4">
                  <w:r>
                    <w:rPr>
                      <w:rFonts w:hint="eastAsia"/>
                    </w:rPr>
                    <w:t>A</w:t>
                  </w:r>
                  <w:r>
                    <w:t>lt-3</w:t>
                  </w:r>
                </w:p>
              </w:tc>
              <w:tc>
                <w:tcPr>
                  <w:tcW w:w="709" w:type="dxa"/>
                  <w:shd w:val="clear" w:color="auto" w:fill="auto"/>
                </w:tcPr>
                <w:p w14:paraId="023655A0" w14:textId="77777777" w:rsidR="00E001E9" w:rsidRDefault="00E001E9" w:rsidP="00761AC4">
                  <w:r>
                    <w:rPr>
                      <w:rFonts w:hint="eastAsia"/>
                    </w:rPr>
                    <w:t>1</w:t>
                  </w:r>
                  <w:r>
                    <w:t>0</w:t>
                  </w:r>
                </w:p>
              </w:tc>
              <w:tc>
                <w:tcPr>
                  <w:tcW w:w="788" w:type="dxa"/>
                  <w:shd w:val="clear" w:color="auto" w:fill="auto"/>
                </w:tcPr>
                <w:p w14:paraId="797F83E3" w14:textId="77777777" w:rsidR="00E001E9" w:rsidRDefault="00E001E9" w:rsidP="00761AC4">
                  <w:r>
                    <w:rPr>
                      <w:rFonts w:hint="eastAsia"/>
                    </w:rPr>
                    <w:t>1</w:t>
                  </w:r>
                </w:p>
              </w:tc>
              <w:tc>
                <w:tcPr>
                  <w:tcW w:w="2098" w:type="dxa"/>
                  <w:shd w:val="clear" w:color="auto" w:fill="auto"/>
                </w:tcPr>
                <w:p w14:paraId="2BF3851C" w14:textId="77777777" w:rsidR="00E001E9" w:rsidRDefault="00E001E9" w:rsidP="00761AC4">
                  <w:r>
                    <w:rPr>
                      <w:rFonts w:hint="eastAsia"/>
                    </w:rPr>
                    <w:t>1</w:t>
                  </w:r>
                  <w:r>
                    <w:t>.5</w:t>
                  </w:r>
                </w:p>
              </w:tc>
            </w:tr>
          </w:tbl>
          <w:p w14:paraId="7DF25331" w14:textId="77777777" w:rsidR="00E001E9" w:rsidRPr="002D486F" w:rsidRDefault="00E001E9" w:rsidP="00761AC4">
            <w:pPr>
              <w:rPr>
                <w:rFonts w:eastAsia="Malgun Gothic" w:cs="Times"/>
                <w:b/>
                <w:szCs w:val="20"/>
                <w:lang w:val="en-US" w:eastAsia="ko-KR"/>
              </w:rPr>
            </w:pPr>
            <w:r w:rsidRPr="002D486F">
              <w:rPr>
                <w:rFonts w:cs="Times"/>
                <w:b/>
                <w:highlight w:val="green"/>
              </w:rPr>
              <w:t>Agreement</w:t>
            </w:r>
          </w:p>
          <w:p w14:paraId="546E6BD2" w14:textId="77777777" w:rsidR="00E001E9" w:rsidRPr="002D486F" w:rsidRDefault="00E001E9" w:rsidP="00761AC4">
            <w:r w:rsidRPr="002D486F">
              <w:lastRenderedPageBreak/>
              <w:t xml:space="preserve">When UE clustering distribution is used, </w:t>
            </w:r>
          </w:p>
          <w:p w14:paraId="2B2B3C38" w14:textId="77777777" w:rsidR="00E001E9" w:rsidRPr="002D486F" w:rsidRDefault="00E001E9" w:rsidP="00761AC4">
            <w:pPr>
              <w:numPr>
                <w:ilvl w:val="0"/>
                <w:numId w:val="53"/>
              </w:numPr>
            </w:pPr>
            <w:r w:rsidRPr="002D486F">
              <w:t>consider the UEs in the same cluster are in the same building</w:t>
            </w:r>
          </w:p>
          <w:p w14:paraId="34B1FD85" w14:textId="77777777" w:rsidR="00E001E9" w:rsidRPr="002D486F" w:rsidRDefault="00E001E9" w:rsidP="00761AC4">
            <w:pPr>
              <w:numPr>
                <w:ilvl w:val="0"/>
                <w:numId w:val="53"/>
              </w:numPr>
            </w:pPr>
            <w:r w:rsidRPr="002D486F">
              <w:t>For Alt-2 (M=20, X=2), consider the UEs in different clusters are in different buildings</w:t>
            </w:r>
          </w:p>
          <w:p w14:paraId="2B57B49B" w14:textId="77777777" w:rsidR="00E001E9" w:rsidRPr="00E36FFD" w:rsidRDefault="00E001E9" w:rsidP="00761AC4">
            <w:pPr>
              <w:rPr>
                <w:rFonts w:eastAsia="Malgun Gothic" w:cs="Times"/>
                <w:b/>
                <w:szCs w:val="20"/>
                <w:lang w:val="en-US" w:eastAsia="ko-KR"/>
              </w:rPr>
            </w:pPr>
            <w:r w:rsidRPr="00E36FFD">
              <w:rPr>
                <w:rFonts w:cs="Times"/>
                <w:b/>
                <w:highlight w:val="green"/>
              </w:rPr>
              <w:t>Agreement</w:t>
            </w:r>
          </w:p>
          <w:p w14:paraId="5EB85741" w14:textId="77777777" w:rsidR="00E001E9" w:rsidRDefault="00E001E9" w:rsidP="00761AC4">
            <w:pPr>
              <w:rPr>
                <w:rFonts w:cs="Times"/>
              </w:rPr>
            </w:pPr>
            <w:r>
              <w:rPr>
                <w:rFonts w:cs="Times" w:hint="eastAsia"/>
              </w:rPr>
              <w:t>F</w:t>
            </w:r>
            <w:r>
              <w:rPr>
                <w:rFonts w:cs="Times"/>
              </w:rPr>
              <w:t xml:space="preserve">or UE clustering distribution of </w:t>
            </w:r>
            <w:r w:rsidRPr="0060687D">
              <w:rPr>
                <w:rFonts w:cs="Times"/>
              </w:rPr>
              <w:t>Urban Macro and Dense Urban Macro layer,</w:t>
            </w:r>
            <w:r>
              <w:rPr>
                <w:rFonts w:cs="Times"/>
              </w:rPr>
              <w:t xml:space="preserve"> </w:t>
            </w:r>
          </w:p>
          <w:p w14:paraId="60F83440" w14:textId="77777777" w:rsidR="00E001E9" w:rsidRPr="0097014C" w:rsidRDefault="00E001E9" w:rsidP="00761AC4">
            <w:pPr>
              <w:pStyle w:val="a3"/>
              <w:numPr>
                <w:ilvl w:val="0"/>
                <w:numId w:val="54"/>
              </w:numPr>
              <w:ind w:firstLineChars="0"/>
              <w:rPr>
                <w:rFonts w:cs="Times"/>
              </w:rPr>
            </w:pPr>
            <w:r w:rsidRPr="009B66DD">
              <w:t>R =</w:t>
            </w:r>
            <w:r>
              <w:t>[</w:t>
            </w:r>
            <w:r w:rsidRPr="009B66DD">
              <w:t>25</w:t>
            </w:r>
            <w:r>
              <w:t>]</w:t>
            </w:r>
            <w:r w:rsidRPr="009B66DD">
              <w:t xml:space="preserve"> m</w:t>
            </w:r>
            <w:r>
              <w:t>,</w:t>
            </w:r>
            <w:r w:rsidRPr="009B66DD">
              <w:t xml:space="preserve"> D</w:t>
            </w:r>
            <w:r w:rsidRPr="009B66DD">
              <w:rPr>
                <w:vertAlign w:val="subscript"/>
              </w:rPr>
              <w:t>macro-to-cluster</w:t>
            </w:r>
            <w:r w:rsidRPr="009B66DD">
              <w:t xml:space="preserve"> = </w:t>
            </w:r>
            <w:r>
              <w:t>35m+R</w:t>
            </w:r>
            <w:r w:rsidRPr="009B66DD">
              <w:t>, D</w:t>
            </w:r>
            <w:r w:rsidRPr="009B66DD">
              <w:rPr>
                <w:vertAlign w:val="subscript"/>
              </w:rPr>
              <w:t>inter-cluster</w:t>
            </w:r>
            <w:r w:rsidRPr="009B66DD">
              <w:t xml:space="preserve"> = </w:t>
            </w:r>
            <w:r>
              <w:t>2R</w:t>
            </w:r>
            <w:r w:rsidRPr="009B66DD">
              <w:t xml:space="preserve"> m</w:t>
            </w:r>
            <w:r>
              <w:t>.</w:t>
            </w:r>
            <w:r w:rsidRPr="009B66DD">
              <w:t xml:space="preserve"> </w:t>
            </w:r>
          </w:p>
          <w:p w14:paraId="2CF95AB6" w14:textId="77777777" w:rsidR="00E001E9" w:rsidRDefault="00E001E9" w:rsidP="00761AC4">
            <w:pPr>
              <w:rPr>
                <w:rFonts w:cs="Times"/>
              </w:rPr>
            </w:pPr>
            <w:r>
              <w:rPr>
                <w:rFonts w:cs="Times" w:hint="eastAsia"/>
              </w:rPr>
              <w:t>N</w:t>
            </w:r>
            <w:r>
              <w:rPr>
                <w:rFonts w:cs="Times"/>
              </w:rPr>
              <w:t xml:space="preserve">ote: </w:t>
            </w:r>
            <w:r>
              <w:rPr>
                <w:bCs/>
              </w:rPr>
              <w:t xml:space="preserve">the UE cluster is totally confined within the </w:t>
            </w:r>
            <w:r w:rsidRPr="00751133">
              <w:rPr>
                <w:rFonts w:cs="Times"/>
              </w:rPr>
              <w:t>macro cell geographical area</w:t>
            </w:r>
            <w:r>
              <w:rPr>
                <w:rFonts w:cs="Times"/>
              </w:rPr>
              <w:t xml:space="preserve"> (i.e. a cluster cannot be partially overlap with adjacent cell area).</w:t>
            </w:r>
          </w:p>
          <w:p w14:paraId="7519BB53" w14:textId="77777777" w:rsidR="00E001E9" w:rsidRPr="002E1F55" w:rsidRDefault="00E001E9" w:rsidP="00761AC4">
            <w:pPr>
              <w:rPr>
                <w:lang w:eastAsia="ko-KR"/>
              </w:rPr>
            </w:pPr>
            <w:r w:rsidRPr="00CF016E">
              <w:rPr>
                <w:rFonts w:cs="Times"/>
              </w:rPr>
              <w:t>For calibration pu</w:t>
            </w:r>
            <w:r>
              <w:rPr>
                <w:rFonts w:cs="Times"/>
              </w:rPr>
              <w:t>rposes, assume clustering with R=25</w:t>
            </w:r>
          </w:p>
        </w:tc>
      </w:tr>
    </w:tbl>
    <w:p w14:paraId="5B142A12" w14:textId="7723C84D" w:rsidR="00150A21" w:rsidRPr="00150A21" w:rsidRDefault="00150A21" w:rsidP="00800FCF">
      <w:pPr>
        <w:spacing w:beforeLines="50" w:before="156"/>
        <w:jc w:val="both"/>
        <w:rPr>
          <w:rFonts w:ascii="Times New Roman" w:eastAsiaTheme="minorEastAsia" w:hAnsi="Times New Roman"/>
          <w:sz w:val="22"/>
          <w:lang w:eastAsia="zh-CN"/>
        </w:rPr>
      </w:pPr>
      <w:r>
        <w:rPr>
          <w:rFonts w:ascii="Times New Roman" w:eastAsiaTheme="minorEastAsia" w:hAnsi="Times New Roman"/>
          <w:sz w:val="22"/>
          <w:lang w:eastAsia="zh-CN"/>
        </w:rPr>
        <w:lastRenderedPageBreak/>
        <w:t xml:space="preserve">How to </w:t>
      </w:r>
      <w:r w:rsidRPr="00F24652">
        <w:rPr>
          <w:rFonts w:ascii="Times New Roman" w:eastAsiaTheme="minorEastAsia" w:hAnsi="Times New Roman"/>
          <w:sz w:val="22"/>
          <w:lang w:eastAsia="zh-CN"/>
        </w:rPr>
        <w:t>generate UEs with either UL traffic or DL traffic when UE clustering distribution is applied</w:t>
      </w:r>
      <w:r>
        <w:rPr>
          <w:rFonts w:ascii="Times New Roman" w:eastAsiaTheme="minorEastAsia" w:hAnsi="Times New Roman"/>
          <w:sz w:val="22"/>
          <w:lang w:eastAsia="zh-CN"/>
        </w:rPr>
        <w:t xml:space="preserve"> was discussed in RAN1#110bis-e. Majority thought that </w:t>
      </w:r>
      <w:r w:rsidRPr="00F24652">
        <w:rPr>
          <w:rFonts w:ascii="Times New Roman" w:eastAsiaTheme="minorEastAsia" w:hAnsi="Times New Roman"/>
          <w:sz w:val="22"/>
          <w:lang w:eastAsia="zh-CN"/>
        </w:rPr>
        <w:t>each UE is randomly assigned UL traffic or DL traffic, which has no dependency with whether it is located inside or outside the UE cluster</w:t>
      </w:r>
      <w:r w:rsidR="00C026F2">
        <w:rPr>
          <w:rFonts w:ascii="Times New Roman" w:eastAsiaTheme="minorEastAsia" w:hAnsi="Times New Roman" w:hint="eastAsia"/>
          <w:sz w:val="22"/>
          <w:lang w:eastAsia="zh-CN"/>
        </w:rPr>
        <w:t>.</w:t>
      </w:r>
      <w:r w:rsidR="00C026F2">
        <w:rPr>
          <w:rFonts w:ascii="Times New Roman" w:eastAsiaTheme="minorEastAsia" w:hAnsi="Times New Roman"/>
          <w:sz w:val="22"/>
          <w:lang w:eastAsia="zh-CN"/>
        </w:rPr>
        <w:t xml:space="preserve"> B</w:t>
      </w:r>
      <w:r>
        <w:rPr>
          <w:rFonts w:ascii="Times New Roman" w:eastAsiaTheme="minorEastAsia" w:hAnsi="Times New Roman"/>
          <w:sz w:val="22"/>
          <w:lang w:eastAsia="zh-CN"/>
        </w:rPr>
        <w:t>ut a few companies wanted to make alignment with option2 of traffic model</w:t>
      </w:r>
      <w:r w:rsidR="00C026F2">
        <w:rPr>
          <w:rFonts w:ascii="Times New Roman" w:eastAsiaTheme="minorEastAsia" w:hAnsi="Times New Roman"/>
          <w:sz w:val="22"/>
          <w:lang w:eastAsia="zh-CN"/>
        </w:rPr>
        <w:t>.</w:t>
      </w:r>
      <w:r>
        <w:rPr>
          <w:rFonts w:ascii="Times New Roman" w:eastAsiaTheme="minorEastAsia" w:hAnsi="Times New Roman"/>
          <w:sz w:val="22"/>
          <w:lang w:eastAsia="zh-CN"/>
        </w:rPr>
        <w:t xml:space="preserve"> </w:t>
      </w:r>
      <w:r w:rsidR="00C026F2">
        <w:rPr>
          <w:rFonts w:ascii="Times New Roman" w:eastAsiaTheme="minorEastAsia" w:hAnsi="Times New Roman"/>
          <w:sz w:val="22"/>
          <w:lang w:eastAsia="zh-CN"/>
        </w:rPr>
        <w:t>I</w:t>
      </w:r>
      <w:r>
        <w:rPr>
          <w:rFonts w:ascii="Times New Roman" w:eastAsiaTheme="minorEastAsia" w:hAnsi="Times New Roman"/>
          <w:sz w:val="22"/>
          <w:lang w:eastAsia="zh-CN"/>
        </w:rPr>
        <w:t xml:space="preserve">n this case, the same number of UL UEs and DL UEs </w:t>
      </w:r>
      <w:r w:rsidR="004C17E9">
        <w:rPr>
          <w:rFonts w:ascii="Times New Roman" w:eastAsiaTheme="minorEastAsia" w:hAnsi="Times New Roman"/>
          <w:sz w:val="22"/>
          <w:lang w:eastAsia="zh-CN"/>
        </w:rPr>
        <w:t>should be</w:t>
      </w:r>
      <w:r>
        <w:rPr>
          <w:rFonts w:ascii="Times New Roman" w:eastAsiaTheme="minorEastAsia" w:hAnsi="Times New Roman"/>
          <w:sz w:val="22"/>
          <w:lang w:eastAsia="zh-CN"/>
        </w:rPr>
        <w:t xml:space="preserve"> dropped in each cluster</w:t>
      </w:r>
      <w:r w:rsidRPr="00F24652">
        <w:rPr>
          <w:rFonts w:ascii="Times New Roman" w:eastAsiaTheme="minorEastAsia" w:hAnsi="Times New Roman"/>
          <w:sz w:val="22"/>
          <w:lang w:eastAsia="zh-CN"/>
        </w:rPr>
        <w:t>.</w:t>
      </w:r>
      <w:r>
        <w:rPr>
          <w:rFonts w:ascii="Times New Roman" w:eastAsiaTheme="minorEastAsia" w:hAnsi="Times New Roman"/>
          <w:sz w:val="22"/>
          <w:lang w:eastAsia="zh-CN"/>
        </w:rPr>
        <w:t xml:space="preserve"> In option1 of traffic model, DL and UL traffic are assigned to different UEs which will cause different interference. Considering the different UE distribution, the performance of those two option2 will not align even </w:t>
      </w:r>
      <w:r w:rsidR="00153FA4">
        <w:rPr>
          <w:rFonts w:ascii="Times New Roman" w:eastAsiaTheme="minorEastAsia" w:hAnsi="Times New Roman"/>
          <w:sz w:val="22"/>
          <w:lang w:eastAsia="zh-CN"/>
        </w:rPr>
        <w:t xml:space="preserve">when </w:t>
      </w:r>
      <w:r w:rsidRPr="00CC1B31">
        <w:rPr>
          <w:rFonts w:ascii="Times New Roman" w:eastAsiaTheme="minorEastAsia" w:hAnsi="Times New Roman"/>
          <w:sz w:val="22"/>
          <w:lang w:eastAsia="zh-CN"/>
        </w:rPr>
        <w:t>50% UL-UEs and 50% DL-UEs in each cluster</w:t>
      </w:r>
      <w:r>
        <w:rPr>
          <w:rFonts w:ascii="Times New Roman" w:eastAsiaTheme="minorEastAsia" w:hAnsi="Times New Roman"/>
          <w:sz w:val="22"/>
          <w:lang w:eastAsia="zh-CN"/>
        </w:rPr>
        <w:t xml:space="preserve"> is used. </w:t>
      </w:r>
      <w:r w:rsidR="00C026F2">
        <w:rPr>
          <w:rFonts w:ascii="Times New Roman" w:eastAsiaTheme="minorEastAsia" w:hAnsi="Times New Roman"/>
          <w:sz w:val="22"/>
          <w:lang w:eastAsia="zh-CN"/>
        </w:rPr>
        <w:t xml:space="preserve">Thus, </w:t>
      </w:r>
      <w:r>
        <w:rPr>
          <w:rFonts w:ascii="Times New Roman" w:eastAsiaTheme="minorEastAsia" w:hAnsi="Times New Roman"/>
          <w:sz w:val="22"/>
          <w:lang w:eastAsia="zh-CN"/>
        </w:rPr>
        <w:t xml:space="preserve">we think </w:t>
      </w:r>
      <w:r w:rsidR="00FC07DC">
        <w:rPr>
          <w:rFonts w:ascii="Times New Roman" w:eastAsiaTheme="minorEastAsia" w:hAnsi="Times New Roman"/>
          <w:sz w:val="22"/>
          <w:lang w:eastAsia="zh-CN"/>
        </w:rPr>
        <w:t>UE can be</w:t>
      </w:r>
      <w:r w:rsidRPr="00F24652">
        <w:rPr>
          <w:rFonts w:ascii="Times New Roman" w:eastAsiaTheme="minorEastAsia" w:hAnsi="Times New Roman"/>
          <w:sz w:val="22"/>
          <w:lang w:eastAsia="zh-CN"/>
        </w:rPr>
        <w:t xml:space="preserve"> randomly assigned UL traffic or DL traffic</w:t>
      </w:r>
      <w:r w:rsidR="002571E8">
        <w:rPr>
          <w:rFonts w:ascii="Times New Roman" w:eastAsiaTheme="minorEastAsia" w:hAnsi="Times New Roman"/>
          <w:sz w:val="22"/>
          <w:lang w:eastAsia="zh-CN"/>
        </w:rPr>
        <w:t xml:space="preserve"> </w:t>
      </w:r>
      <w:r w:rsidR="009043A4">
        <w:rPr>
          <w:rFonts w:ascii="Times New Roman" w:eastAsiaTheme="minorEastAsia" w:hAnsi="Times New Roman"/>
          <w:sz w:val="22"/>
          <w:lang w:eastAsia="zh-CN"/>
        </w:rPr>
        <w:t>regardless of</w:t>
      </w:r>
      <w:r w:rsidR="002571E8">
        <w:rPr>
          <w:rFonts w:ascii="Times New Roman" w:eastAsiaTheme="minorEastAsia" w:hAnsi="Times New Roman"/>
          <w:sz w:val="22"/>
          <w:lang w:eastAsia="zh-CN"/>
        </w:rPr>
        <w:t xml:space="preserve"> its location.</w:t>
      </w:r>
    </w:p>
    <w:p w14:paraId="5E70182C" w14:textId="55413B86" w:rsidR="00800FCF" w:rsidRPr="003215F2" w:rsidRDefault="00F533D6" w:rsidP="003215F2">
      <w:pPr>
        <w:spacing w:beforeLines="50" w:before="156" w:afterLines="50" w:after="156"/>
        <w:jc w:val="both"/>
        <w:rPr>
          <w:rFonts w:ascii="Times New Roman" w:hAnsi="Times New Roman"/>
          <w:b/>
          <w:i/>
          <w:sz w:val="22"/>
        </w:rPr>
      </w:pPr>
      <w:r>
        <w:rPr>
          <w:rFonts w:ascii="Times New Roman" w:hAnsi="Times New Roman"/>
          <w:b/>
          <w:i/>
          <w:sz w:val="22"/>
        </w:rPr>
        <w:t>Proposal 2:</w:t>
      </w:r>
      <w:r w:rsidR="008D3C96" w:rsidRPr="008D3C96">
        <w:t xml:space="preserve"> </w:t>
      </w:r>
      <w:r w:rsidR="008D3C96" w:rsidRPr="008D3C96">
        <w:rPr>
          <w:rFonts w:ascii="Times New Roman" w:hAnsi="Times New Roman"/>
          <w:b/>
          <w:i/>
          <w:sz w:val="22"/>
        </w:rPr>
        <w:t>To generate UEs with either UL traffic or DL traffic when UE clustering distribution is applied, each UE is randomly assigned UL traffic or DL traffic, which has no dependency with whether it is located inside or outside the UE cluster.</w:t>
      </w:r>
    </w:p>
    <w:p w14:paraId="31945501" w14:textId="728229D5" w:rsidR="00705EA9" w:rsidRDefault="00705EA9" w:rsidP="00705EA9">
      <w:pPr>
        <w:pStyle w:val="2"/>
        <w:rPr>
          <w:lang w:eastAsia="zh-CN"/>
        </w:rPr>
      </w:pPr>
      <w:r>
        <w:rPr>
          <w:lang w:eastAsia="zh-CN"/>
        </w:rPr>
        <w:t>Dynamic TDD</w:t>
      </w:r>
      <w:r>
        <w:t xml:space="preserve"> </w:t>
      </w:r>
      <w:r>
        <w:rPr>
          <w:rFonts w:hint="eastAsia"/>
          <w:lang w:eastAsia="zh-CN"/>
        </w:rPr>
        <w:t>case</w:t>
      </w:r>
    </w:p>
    <w:p w14:paraId="64B3A285" w14:textId="693BE5A9" w:rsidR="00C4484B" w:rsidRPr="00395271" w:rsidRDefault="00C4484B" w:rsidP="00395271">
      <w:pPr>
        <w:pStyle w:val="3"/>
        <w:rPr>
          <w:lang w:val="en-US"/>
        </w:rPr>
      </w:pPr>
      <w:r w:rsidRPr="00395271">
        <w:rPr>
          <w:lang w:val="en-US"/>
        </w:rPr>
        <w:t>G</w:t>
      </w:r>
      <w:r w:rsidRPr="00395271">
        <w:rPr>
          <w:rFonts w:hint="eastAsia"/>
          <w:lang w:val="en-US"/>
        </w:rPr>
        <w:t>eneral</w:t>
      </w:r>
    </w:p>
    <w:p w14:paraId="0A42AF55" w14:textId="0C85AEF2" w:rsidR="00B4459F" w:rsidRDefault="00C026F2" w:rsidP="00396D33">
      <w:pPr>
        <w:jc w:val="both"/>
        <w:rPr>
          <w:rFonts w:ascii="Times New Roman" w:hAnsi="Times New Roman"/>
          <w:sz w:val="22"/>
        </w:rPr>
      </w:pPr>
      <w:r>
        <w:rPr>
          <w:rFonts w:ascii="Times New Roman" w:hAnsi="Times New Roman"/>
          <w:sz w:val="22"/>
        </w:rPr>
        <w:t>Consensus on e</w:t>
      </w:r>
      <w:r w:rsidR="007E2094">
        <w:rPr>
          <w:rFonts w:ascii="Times New Roman" w:hAnsi="Times New Roman"/>
          <w:sz w:val="22"/>
        </w:rPr>
        <w:t>valuation scenarios of dynamic/flexible TDD w</w:t>
      </w:r>
      <w:r>
        <w:rPr>
          <w:rFonts w:ascii="Times New Roman" w:eastAsiaTheme="minorEastAsia" w:hAnsi="Times New Roman" w:hint="eastAsia"/>
          <w:sz w:val="22"/>
          <w:lang w:eastAsia="zh-CN"/>
        </w:rPr>
        <w:t>a</w:t>
      </w:r>
      <w:r>
        <w:rPr>
          <w:rFonts w:ascii="Times New Roman" w:eastAsiaTheme="minorEastAsia" w:hAnsi="Times New Roman"/>
          <w:sz w:val="22"/>
          <w:lang w:eastAsia="zh-CN"/>
        </w:rPr>
        <w:t>s</w:t>
      </w:r>
      <w:r w:rsidR="007E2094">
        <w:rPr>
          <w:rFonts w:ascii="Times New Roman" w:hAnsi="Times New Roman"/>
          <w:sz w:val="22"/>
        </w:rPr>
        <w:t xml:space="preserve"> </w:t>
      </w:r>
      <w:r>
        <w:rPr>
          <w:rFonts w:ascii="Times New Roman" w:hAnsi="Times New Roman"/>
          <w:sz w:val="22"/>
        </w:rPr>
        <w:t>reached in</w:t>
      </w:r>
      <w:r w:rsidR="00E31F1B">
        <w:rPr>
          <w:rFonts w:ascii="Times New Roman" w:hAnsi="Times New Roman"/>
          <w:sz w:val="22"/>
        </w:rPr>
        <w:t>RAN1#110bi</w:t>
      </w:r>
      <w:r w:rsidR="00B4459F">
        <w:rPr>
          <w:rFonts w:ascii="Times New Roman" w:hAnsi="Times New Roman"/>
          <w:sz w:val="22"/>
        </w:rPr>
        <w:t>s-e</w:t>
      </w:r>
      <w:r w:rsidR="00C31B2E">
        <w:rPr>
          <w:rFonts w:ascii="Times New Roman" w:hAnsi="Times New Roman"/>
          <w:sz w:val="22"/>
        </w:rPr>
        <w:t>.</w:t>
      </w:r>
      <w:r w:rsidR="00143265">
        <w:rPr>
          <w:rFonts w:ascii="Times New Roman" w:hAnsi="Times New Roman"/>
          <w:sz w:val="22"/>
        </w:rPr>
        <w:t xml:space="preserve"> </w:t>
      </w:r>
      <w:r w:rsidR="00B4459F">
        <w:rPr>
          <w:rFonts w:ascii="Times New Roman" w:hAnsi="Times New Roman"/>
          <w:sz w:val="22"/>
        </w:rPr>
        <w:t>Indoor office with dynamic TDD for FR1</w:t>
      </w:r>
      <w:r w:rsidR="009B7210">
        <w:rPr>
          <w:rFonts w:ascii="Times New Roman" w:hAnsi="Times New Roman"/>
          <w:sz w:val="22"/>
        </w:rPr>
        <w:t>/</w:t>
      </w:r>
      <w:r w:rsidR="00B4459F">
        <w:rPr>
          <w:rFonts w:ascii="Times New Roman" w:hAnsi="Times New Roman"/>
          <w:sz w:val="22"/>
        </w:rPr>
        <w:t>FR2-1 and 2-layer scenario B for FR 1 were set as main scenarios.</w:t>
      </w:r>
      <w:r w:rsidR="00D21420">
        <w:rPr>
          <w:rFonts w:ascii="Times New Roman" w:hAnsi="Times New Roman"/>
          <w:sz w:val="22"/>
        </w:rPr>
        <w:t xml:space="preserve"> All cases for dynamic/flexible TDD are listed in </w:t>
      </w:r>
      <w:r w:rsidR="00D21420">
        <w:rPr>
          <w:rFonts w:ascii="Times New Roman" w:hAnsi="Times New Roman"/>
          <w:sz w:val="22"/>
        </w:rPr>
        <w:fldChar w:fldCharType="begin"/>
      </w:r>
      <w:r w:rsidR="00D21420">
        <w:rPr>
          <w:rFonts w:ascii="Times New Roman" w:hAnsi="Times New Roman"/>
          <w:sz w:val="22"/>
        </w:rPr>
        <w:instrText xml:space="preserve"> REF _Ref110200691 \h  \* MERGEFORMAT </w:instrText>
      </w:r>
      <w:r w:rsidR="00D21420">
        <w:rPr>
          <w:rFonts w:ascii="Times New Roman" w:hAnsi="Times New Roman"/>
          <w:sz w:val="22"/>
        </w:rPr>
      </w:r>
      <w:r w:rsidR="00D21420">
        <w:rPr>
          <w:rFonts w:ascii="Times New Roman" w:hAnsi="Times New Roman"/>
          <w:sz w:val="22"/>
        </w:rPr>
        <w:fldChar w:fldCharType="separate"/>
      </w:r>
      <w:r w:rsidR="00463A12" w:rsidRPr="00463A12">
        <w:rPr>
          <w:rFonts w:ascii="Times New Roman" w:hAnsi="Times New Roman"/>
          <w:sz w:val="22"/>
        </w:rPr>
        <w:t>Table 2</w:t>
      </w:r>
      <w:r w:rsidR="00D21420">
        <w:rPr>
          <w:rFonts w:ascii="Times New Roman" w:hAnsi="Times New Roman"/>
          <w:sz w:val="22"/>
        </w:rPr>
        <w:fldChar w:fldCharType="end"/>
      </w:r>
      <w:r w:rsidR="00D21420">
        <w:rPr>
          <w:rFonts w:ascii="Times New Roman" w:hAnsi="Times New Roman"/>
          <w:sz w:val="22"/>
        </w:rPr>
        <w:t>.</w:t>
      </w:r>
    </w:p>
    <w:tbl>
      <w:tblPr>
        <w:tblStyle w:val="af2"/>
        <w:tblW w:w="0" w:type="auto"/>
        <w:tblLook w:val="04A0" w:firstRow="1" w:lastRow="0" w:firstColumn="1" w:lastColumn="0" w:noHBand="0" w:noVBand="1"/>
      </w:tblPr>
      <w:tblGrid>
        <w:gridCol w:w="9322"/>
      </w:tblGrid>
      <w:tr w:rsidR="00B4459F" w14:paraId="206D7AA6" w14:textId="77777777" w:rsidTr="00B4459F">
        <w:tc>
          <w:tcPr>
            <w:tcW w:w="9322" w:type="dxa"/>
          </w:tcPr>
          <w:p w14:paraId="06E744F5" w14:textId="77777777" w:rsidR="00B4459F" w:rsidRPr="00F33A81" w:rsidRDefault="00B4459F" w:rsidP="00B4459F">
            <w:pPr>
              <w:rPr>
                <w:b/>
                <w:bCs/>
                <w:highlight w:val="green"/>
                <w:lang w:val="en-US" w:eastAsia="ko-KR"/>
              </w:rPr>
            </w:pPr>
            <w:r>
              <w:rPr>
                <w:b/>
                <w:bCs/>
                <w:highlight w:val="green"/>
                <w:lang w:val="en-US" w:eastAsia="ko-KR"/>
              </w:rPr>
              <w:t>Agreement</w:t>
            </w:r>
          </w:p>
          <w:p w14:paraId="714D2898" w14:textId="77777777" w:rsidR="00B4459F" w:rsidRPr="009B7BF5" w:rsidRDefault="00B4459F" w:rsidP="00B4459F">
            <w:pPr>
              <w:rPr>
                <w:bCs/>
                <w:iCs/>
              </w:rPr>
            </w:pPr>
            <w:r w:rsidRPr="009B7BF5">
              <w:rPr>
                <w:bCs/>
                <w:iCs/>
              </w:rPr>
              <w:t>For evaluation of dynamic/flexible TDD</w:t>
            </w:r>
            <w:r w:rsidRPr="009B7BF5">
              <w:t xml:space="preserve"> </w:t>
            </w:r>
            <w:r w:rsidRPr="009B7BF5">
              <w:rPr>
                <w:bCs/>
                <w:iCs/>
              </w:rPr>
              <w:t>for the single operator case, consider the following scenarios:</w:t>
            </w:r>
          </w:p>
          <w:p w14:paraId="381B34E6" w14:textId="77777777" w:rsidR="00B4459F" w:rsidRPr="009B7BF5" w:rsidRDefault="00B4459F" w:rsidP="00B4459F">
            <w:pPr>
              <w:pStyle w:val="a3"/>
              <w:numPr>
                <w:ilvl w:val="0"/>
                <w:numId w:val="33"/>
              </w:numPr>
              <w:ind w:firstLineChars="0"/>
              <w:rPr>
                <w:bCs/>
                <w:iCs/>
              </w:rPr>
            </w:pPr>
            <w:r w:rsidRPr="009B7BF5">
              <w:rPr>
                <w:bCs/>
                <w:iCs/>
              </w:rPr>
              <w:t>FR1</w:t>
            </w:r>
          </w:p>
          <w:p w14:paraId="06C921C4" w14:textId="77777777" w:rsidR="00B4459F" w:rsidRPr="00445DC4" w:rsidRDefault="00B4459F" w:rsidP="00B4459F">
            <w:pPr>
              <w:pStyle w:val="a3"/>
              <w:numPr>
                <w:ilvl w:val="1"/>
                <w:numId w:val="33"/>
              </w:numPr>
              <w:ind w:firstLineChars="0"/>
              <w:rPr>
                <w:bCs/>
                <w:iCs/>
              </w:rPr>
            </w:pPr>
            <w:r w:rsidRPr="00445DC4">
              <w:rPr>
                <w:bCs/>
                <w:iCs/>
              </w:rPr>
              <w:t>1-layer scenario: Indoor office with dynamic TDD UL/DL assignment</w:t>
            </w:r>
          </w:p>
          <w:p w14:paraId="6D21173F" w14:textId="77777777" w:rsidR="00B4459F" w:rsidRPr="00445DC4" w:rsidRDefault="00B4459F" w:rsidP="00B4459F">
            <w:pPr>
              <w:pStyle w:val="a3"/>
              <w:numPr>
                <w:ilvl w:val="1"/>
                <w:numId w:val="33"/>
              </w:numPr>
              <w:ind w:firstLineChars="0"/>
              <w:rPr>
                <w:bCs/>
                <w:iCs/>
              </w:rPr>
            </w:pPr>
            <w:r w:rsidRPr="00445DC4">
              <w:rPr>
                <w:bCs/>
                <w:iCs/>
              </w:rPr>
              <w:t>(Optional) 1-layer scenario: Urban Macro with dynamic TDD UL/DL assignment</w:t>
            </w:r>
          </w:p>
          <w:p w14:paraId="2985AAD3" w14:textId="77777777" w:rsidR="00B4459F" w:rsidRPr="00445DC4" w:rsidRDefault="00B4459F" w:rsidP="00B4459F">
            <w:pPr>
              <w:pStyle w:val="a3"/>
              <w:numPr>
                <w:ilvl w:val="1"/>
                <w:numId w:val="33"/>
              </w:numPr>
              <w:ind w:firstLineChars="0"/>
              <w:rPr>
                <w:bCs/>
                <w:iCs/>
              </w:rPr>
            </w:pPr>
            <w:r w:rsidRPr="00445DC4">
              <w:rPr>
                <w:bCs/>
                <w:iCs/>
              </w:rPr>
              <w:t>2-layer Scenario B</w:t>
            </w:r>
          </w:p>
          <w:p w14:paraId="07F71987" w14:textId="77777777" w:rsidR="00B4459F" w:rsidRPr="00445DC4" w:rsidRDefault="00B4459F" w:rsidP="00B4459F">
            <w:pPr>
              <w:pStyle w:val="a3"/>
              <w:numPr>
                <w:ilvl w:val="2"/>
                <w:numId w:val="33"/>
              </w:numPr>
              <w:ind w:firstLineChars="0"/>
              <w:rPr>
                <w:bCs/>
                <w:iCs/>
              </w:rPr>
            </w:pPr>
            <w:r w:rsidRPr="00445DC4">
              <w:rPr>
                <w:bCs/>
                <w:iCs/>
              </w:rPr>
              <w:t>Layer 1: Urban Macro</w:t>
            </w:r>
          </w:p>
          <w:p w14:paraId="2D9AFE5A" w14:textId="77777777" w:rsidR="00B4459F" w:rsidRDefault="00B4459F" w:rsidP="00B4459F">
            <w:pPr>
              <w:pStyle w:val="a3"/>
              <w:numPr>
                <w:ilvl w:val="2"/>
                <w:numId w:val="33"/>
              </w:numPr>
              <w:ind w:firstLineChars="0"/>
              <w:rPr>
                <w:bCs/>
                <w:iCs/>
              </w:rPr>
            </w:pPr>
            <w:r w:rsidRPr="00445DC4">
              <w:rPr>
                <w:bCs/>
                <w:iCs/>
              </w:rPr>
              <w:t>Layer 2: Indoor office or Indoor factory (companies to report which one is used)</w:t>
            </w:r>
          </w:p>
          <w:p w14:paraId="2E1C7FEA" w14:textId="77777777" w:rsidR="00B4459F" w:rsidRPr="00596382" w:rsidRDefault="00B4459F" w:rsidP="00B4459F">
            <w:pPr>
              <w:pStyle w:val="a3"/>
              <w:numPr>
                <w:ilvl w:val="3"/>
                <w:numId w:val="33"/>
              </w:numPr>
              <w:ind w:firstLineChars="0"/>
              <w:rPr>
                <w:bCs/>
                <w:iCs/>
              </w:rPr>
            </w:pPr>
            <w:r w:rsidRPr="00596382">
              <w:rPr>
                <w:bCs/>
                <w:iCs/>
              </w:rPr>
              <w:t>Indoor factory is optional (Companies are to report the used layout.)</w:t>
            </w:r>
          </w:p>
          <w:p w14:paraId="1663F6D9" w14:textId="77777777" w:rsidR="00B4459F" w:rsidRPr="00445DC4" w:rsidRDefault="00B4459F" w:rsidP="00B4459F">
            <w:pPr>
              <w:pStyle w:val="a3"/>
              <w:numPr>
                <w:ilvl w:val="3"/>
                <w:numId w:val="33"/>
              </w:numPr>
              <w:ind w:firstLineChars="0"/>
              <w:rPr>
                <w:bCs/>
                <w:iCs/>
              </w:rPr>
            </w:pPr>
            <w:r w:rsidRPr="00445DC4">
              <w:rPr>
                <w:bCs/>
                <w:iCs/>
              </w:rPr>
              <w:t>Regarding the Indoor office layer, reuse the Indoor office (InH) scenario (i.e., open office in Table 7.2-2 in TR38.901) and relevant channel model in TR38.901.</w:t>
            </w:r>
          </w:p>
          <w:p w14:paraId="14019736" w14:textId="77777777" w:rsidR="00B4459F" w:rsidRPr="00445DC4" w:rsidRDefault="00B4459F" w:rsidP="00B4459F">
            <w:pPr>
              <w:pStyle w:val="a3"/>
              <w:numPr>
                <w:ilvl w:val="3"/>
                <w:numId w:val="33"/>
              </w:numPr>
              <w:ind w:firstLineChars="0"/>
              <w:rPr>
                <w:bCs/>
                <w:iCs/>
              </w:rPr>
            </w:pPr>
            <w:r w:rsidRPr="00445DC4">
              <w:rPr>
                <w:bCs/>
                <w:iCs/>
              </w:rPr>
              <w:t xml:space="preserve">Regarding the Indoor factory layer, reuse the Indoor factory (InF) scenario (i.e., </w:t>
            </w:r>
            <w:r w:rsidRPr="00445DC4">
              <w:t xml:space="preserve">Table </w:t>
            </w:r>
            <w:r w:rsidRPr="00445DC4">
              <w:rPr>
                <w:rFonts w:hint="eastAsia"/>
                <w:lang w:eastAsia="ko-KR"/>
              </w:rPr>
              <w:t>7.2</w:t>
            </w:r>
            <w:r w:rsidRPr="00445DC4">
              <w:t>-4</w:t>
            </w:r>
            <w:r w:rsidRPr="00445DC4">
              <w:rPr>
                <w:bCs/>
                <w:iCs/>
              </w:rPr>
              <w:t xml:space="preserve"> in TR38.901) and relevant channel model in TR38.901.</w:t>
            </w:r>
          </w:p>
          <w:p w14:paraId="1C12A4D2" w14:textId="77777777" w:rsidR="00B4459F" w:rsidRPr="00445DC4" w:rsidRDefault="00B4459F" w:rsidP="00B4459F">
            <w:pPr>
              <w:pStyle w:val="a3"/>
              <w:numPr>
                <w:ilvl w:val="3"/>
                <w:numId w:val="33"/>
              </w:numPr>
              <w:ind w:firstLineChars="0"/>
              <w:rPr>
                <w:bCs/>
                <w:iCs/>
              </w:rPr>
            </w:pPr>
            <w:r w:rsidRPr="00445DC4">
              <w:rPr>
                <w:bCs/>
                <w:iCs/>
              </w:rPr>
              <w:t>FFS: consider only one indoor office/factory dropped in the whole network</w:t>
            </w:r>
          </w:p>
          <w:p w14:paraId="1249DA98" w14:textId="77777777" w:rsidR="00B4459F" w:rsidRPr="00445DC4" w:rsidRDefault="00B4459F" w:rsidP="00B4459F">
            <w:pPr>
              <w:pStyle w:val="a3"/>
              <w:numPr>
                <w:ilvl w:val="1"/>
                <w:numId w:val="33"/>
              </w:numPr>
              <w:ind w:firstLineChars="0"/>
              <w:rPr>
                <w:bCs/>
                <w:iCs/>
              </w:rPr>
            </w:pPr>
            <w:r w:rsidRPr="00445DC4">
              <w:rPr>
                <w:bCs/>
                <w:iCs/>
              </w:rPr>
              <w:t>Regarding 2-layer scenario, the two layers are deployed in the same carrier</w:t>
            </w:r>
          </w:p>
          <w:p w14:paraId="3653A594" w14:textId="77777777" w:rsidR="00B4459F" w:rsidRPr="00445DC4" w:rsidRDefault="00B4459F" w:rsidP="00B4459F">
            <w:pPr>
              <w:pStyle w:val="a3"/>
              <w:numPr>
                <w:ilvl w:val="2"/>
                <w:numId w:val="33"/>
              </w:numPr>
              <w:ind w:firstLineChars="0"/>
              <w:rPr>
                <w:bCs/>
                <w:iCs/>
              </w:rPr>
            </w:pPr>
            <w:r w:rsidRPr="00445DC4">
              <w:rPr>
                <w:bCs/>
                <w:iCs/>
              </w:rPr>
              <w:t>Layer 1 uses legacy static TDD operation with DL dominant static TDD UL/DL configuration</w:t>
            </w:r>
          </w:p>
          <w:p w14:paraId="4203E69F" w14:textId="77777777" w:rsidR="00B4459F" w:rsidRPr="00445DC4" w:rsidRDefault="00B4459F" w:rsidP="00B4459F">
            <w:pPr>
              <w:pStyle w:val="a3"/>
              <w:numPr>
                <w:ilvl w:val="2"/>
                <w:numId w:val="33"/>
              </w:numPr>
              <w:ind w:firstLineChars="0"/>
              <w:rPr>
                <w:bCs/>
                <w:iCs/>
              </w:rPr>
            </w:pPr>
            <w:r w:rsidRPr="00445DC4">
              <w:rPr>
                <w:bCs/>
                <w:iCs/>
              </w:rPr>
              <w:lastRenderedPageBreak/>
              <w:t>Layer 2 uses one of the following options (companies to report which option is used)</w:t>
            </w:r>
          </w:p>
          <w:p w14:paraId="2AB34305" w14:textId="77777777" w:rsidR="00B4459F" w:rsidRPr="00445DC4" w:rsidRDefault="00B4459F" w:rsidP="00B4459F">
            <w:pPr>
              <w:pStyle w:val="a3"/>
              <w:numPr>
                <w:ilvl w:val="3"/>
                <w:numId w:val="33"/>
              </w:numPr>
              <w:ind w:firstLineChars="0"/>
              <w:rPr>
                <w:bCs/>
                <w:iCs/>
              </w:rPr>
            </w:pPr>
            <w:r w:rsidRPr="00445DC4">
              <w:rPr>
                <w:bCs/>
                <w:iCs/>
              </w:rPr>
              <w:t>Option 1: All gNBs in layer 2 use legacy static TDD operation with the same UL dominant static TDD UL/DL configuration</w:t>
            </w:r>
          </w:p>
          <w:p w14:paraId="3A1EE7D1" w14:textId="77777777" w:rsidR="00B4459F" w:rsidRPr="00445DC4" w:rsidRDefault="00B4459F" w:rsidP="00B4459F">
            <w:pPr>
              <w:pStyle w:val="a3"/>
              <w:numPr>
                <w:ilvl w:val="3"/>
                <w:numId w:val="33"/>
              </w:numPr>
              <w:ind w:firstLineChars="0"/>
              <w:rPr>
                <w:bCs/>
                <w:iCs/>
              </w:rPr>
            </w:pPr>
            <w:r w:rsidRPr="00445DC4">
              <w:rPr>
                <w:bCs/>
                <w:iCs/>
              </w:rPr>
              <w:t>Option 2: All gNBs in layer 2 use dynamic TDD UL/DL assignment</w:t>
            </w:r>
          </w:p>
          <w:p w14:paraId="4EAFFDF7" w14:textId="77777777" w:rsidR="00B4459F" w:rsidRPr="00445DC4" w:rsidRDefault="00B4459F" w:rsidP="00B4459F">
            <w:pPr>
              <w:pStyle w:val="a3"/>
              <w:numPr>
                <w:ilvl w:val="3"/>
                <w:numId w:val="33"/>
              </w:numPr>
              <w:ind w:firstLineChars="0"/>
              <w:rPr>
                <w:bCs/>
                <w:iCs/>
              </w:rPr>
            </w:pPr>
            <w:r w:rsidRPr="00445DC4">
              <w:rPr>
                <w:bCs/>
                <w:iCs/>
              </w:rPr>
              <w:t>Other options are not precluded and can be reported by companies</w:t>
            </w:r>
          </w:p>
          <w:p w14:paraId="50AEB9AE" w14:textId="77777777" w:rsidR="00B4459F" w:rsidRPr="00445DC4" w:rsidRDefault="00B4459F" w:rsidP="00B4459F">
            <w:pPr>
              <w:pStyle w:val="a3"/>
              <w:numPr>
                <w:ilvl w:val="0"/>
                <w:numId w:val="33"/>
              </w:numPr>
              <w:ind w:firstLineChars="0"/>
              <w:rPr>
                <w:bCs/>
                <w:iCs/>
              </w:rPr>
            </w:pPr>
            <w:r w:rsidRPr="00445DC4">
              <w:rPr>
                <w:bCs/>
                <w:iCs/>
              </w:rPr>
              <w:t>FR2-1</w:t>
            </w:r>
          </w:p>
          <w:p w14:paraId="5A1636F4" w14:textId="77777777" w:rsidR="00B4459F" w:rsidRPr="00445DC4" w:rsidRDefault="00B4459F" w:rsidP="00B4459F">
            <w:pPr>
              <w:pStyle w:val="a3"/>
              <w:numPr>
                <w:ilvl w:val="1"/>
                <w:numId w:val="33"/>
              </w:numPr>
              <w:ind w:firstLineChars="0"/>
              <w:rPr>
                <w:bCs/>
                <w:iCs/>
              </w:rPr>
            </w:pPr>
            <w:r w:rsidRPr="00445DC4">
              <w:rPr>
                <w:bCs/>
                <w:iCs/>
              </w:rPr>
              <w:t>1-layer scenario: Indoor office with dynamic TDD UL/DL assignment</w:t>
            </w:r>
          </w:p>
          <w:p w14:paraId="21471A51" w14:textId="77777777" w:rsidR="00B4459F" w:rsidRPr="00445DC4" w:rsidRDefault="00B4459F" w:rsidP="00B4459F">
            <w:pPr>
              <w:pStyle w:val="a3"/>
              <w:numPr>
                <w:ilvl w:val="1"/>
                <w:numId w:val="33"/>
              </w:numPr>
              <w:ind w:firstLineChars="0"/>
            </w:pPr>
            <w:r w:rsidRPr="00445DC4">
              <w:rPr>
                <w:bCs/>
                <w:iCs/>
              </w:rPr>
              <w:t>(Optional) 1-layer scenario: Dense Urban Macro layer with dynamic TDD UL/DL assignment</w:t>
            </w:r>
          </w:p>
          <w:p w14:paraId="3FC94994" w14:textId="77777777" w:rsidR="00B4459F" w:rsidRPr="00445DC4" w:rsidRDefault="00B4459F" w:rsidP="00B4459F">
            <w:pPr>
              <w:pStyle w:val="a3"/>
              <w:numPr>
                <w:ilvl w:val="0"/>
                <w:numId w:val="33"/>
              </w:numPr>
              <w:ind w:firstLineChars="0"/>
              <w:rPr>
                <w:bCs/>
                <w:iCs/>
              </w:rPr>
            </w:pPr>
            <w:r w:rsidRPr="00445DC4">
              <w:rPr>
                <w:bCs/>
                <w:iCs/>
              </w:rPr>
              <w:t>For above scenarios, the following is assumed:</w:t>
            </w:r>
          </w:p>
          <w:p w14:paraId="2818766D" w14:textId="77777777" w:rsidR="00B4459F" w:rsidRPr="00445DC4" w:rsidRDefault="00B4459F" w:rsidP="00B4459F">
            <w:pPr>
              <w:pStyle w:val="a3"/>
              <w:numPr>
                <w:ilvl w:val="1"/>
                <w:numId w:val="33"/>
              </w:numPr>
              <w:ind w:firstLineChars="0"/>
              <w:rPr>
                <w:bCs/>
                <w:iCs/>
              </w:rPr>
            </w:pPr>
            <w:r w:rsidRPr="00445DC4">
              <w:rPr>
                <w:bCs/>
                <w:iCs/>
              </w:rPr>
              <w:t xml:space="preserve">DL dominant static TDD UL/DL configuration: </w:t>
            </w:r>
            <w:r w:rsidRPr="00445DC4">
              <w:t>{DDDSU}, where S=[12D:2G:0U]</w:t>
            </w:r>
          </w:p>
          <w:p w14:paraId="4D840E43" w14:textId="77777777" w:rsidR="00B4459F" w:rsidRPr="00445DC4" w:rsidRDefault="00B4459F" w:rsidP="00B4459F">
            <w:pPr>
              <w:pStyle w:val="a3"/>
              <w:numPr>
                <w:ilvl w:val="1"/>
                <w:numId w:val="33"/>
              </w:numPr>
              <w:ind w:firstLineChars="0"/>
              <w:rPr>
                <w:bCs/>
                <w:iCs/>
              </w:rPr>
            </w:pPr>
            <w:r w:rsidRPr="00445DC4">
              <w:rPr>
                <w:bCs/>
                <w:iCs/>
              </w:rPr>
              <w:t xml:space="preserve">UL dominant static TDD UL/DL configuration: </w:t>
            </w:r>
            <w:r w:rsidRPr="00445DC4">
              <w:t>{DSUUU}, where S=[12D:2G:0U]</w:t>
            </w:r>
          </w:p>
          <w:p w14:paraId="5E23F1EF" w14:textId="77777777" w:rsidR="00B4459F" w:rsidRPr="00445DC4" w:rsidRDefault="00B4459F" w:rsidP="00B4459F">
            <w:pPr>
              <w:pStyle w:val="a3"/>
              <w:numPr>
                <w:ilvl w:val="1"/>
                <w:numId w:val="33"/>
              </w:numPr>
              <w:ind w:firstLineChars="0"/>
              <w:rPr>
                <w:bCs/>
                <w:iCs/>
              </w:rPr>
            </w:pPr>
            <w:r w:rsidRPr="00445DC4">
              <w:rPr>
                <w:bCs/>
                <w:iCs/>
              </w:rPr>
              <w:t>dynamic TDD UL/DL assignment: {FFFFF}, companies to report the guard symbols assumed in their simulation</w:t>
            </w:r>
          </w:p>
          <w:p w14:paraId="2405569C" w14:textId="77777777" w:rsidR="00B4459F" w:rsidRPr="00445DC4" w:rsidRDefault="00B4459F" w:rsidP="00B4459F">
            <w:pPr>
              <w:pStyle w:val="a3"/>
              <w:numPr>
                <w:ilvl w:val="2"/>
                <w:numId w:val="33"/>
              </w:numPr>
              <w:ind w:firstLineChars="0"/>
              <w:rPr>
                <w:bCs/>
                <w:iCs/>
              </w:rPr>
            </w:pPr>
            <w:r w:rsidRPr="00445DC4">
              <w:rPr>
                <w:rFonts w:hint="eastAsia"/>
                <w:bCs/>
                <w:iCs/>
              </w:rPr>
              <w:t>o</w:t>
            </w:r>
            <w:r w:rsidRPr="00445DC4">
              <w:rPr>
                <w:bCs/>
                <w:iCs/>
              </w:rPr>
              <w:t>ther configurations for dynamic TDD are not precluded and can be reported by companies</w:t>
            </w:r>
          </w:p>
          <w:p w14:paraId="0933B9D9" w14:textId="7BD87104" w:rsidR="00B4459F" w:rsidRDefault="00B4459F" w:rsidP="00B4459F">
            <w:pPr>
              <w:jc w:val="both"/>
              <w:rPr>
                <w:rFonts w:ascii="Times New Roman" w:hAnsi="Times New Roman"/>
                <w:sz w:val="22"/>
              </w:rPr>
            </w:pPr>
            <w:r w:rsidRPr="00445DC4">
              <w:rPr>
                <w:bCs/>
                <w:iCs/>
              </w:rPr>
              <w:t>Companies can submit results for other scenarios</w:t>
            </w:r>
          </w:p>
        </w:tc>
      </w:tr>
    </w:tbl>
    <w:p w14:paraId="01135743" w14:textId="589CEAB0" w:rsidR="002C0361" w:rsidRPr="006976DF" w:rsidRDefault="002C0361" w:rsidP="00086509">
      <w:pPr>
        <w:pStyle w:val="af4"/>
        <w:keepNext/>
        <w:jc w:val="center"/>
      </w:pPr>
      <w:bookmarkStart w:id="6" w:name="_Ref110200691"/>
      <w:r>
        <w:lastRenderedPageBreak/>
        <w:t xml:space="preserve">Table </w:t>
      </w:r>
      <w:r>
        <w:fldChar w:fldCharType="begin"/>
      </w:r>
      <w:r>
        <w:instrText xml:space="preserve"> SEQ Table \* ARABIC </w:instrText>
      </w:r>
      <w:r>
        <w:fldChar w:fldCharType="separate"/>
      </w:r>
      <w:r w:rsidR="00463A12">
        <w:rPr>
          <w:noProof/>
        </w:rPr>
        <w:t>2</w:t>
      </w:r>
      <w:r>
        <w:fldChar w:fldCharType="end"/>
      </w:r>
      <w:bookmarkEnd w:id="6"/>
      <w:r>
        <w:t>:</w:t>
      </w:r>
      <w:r>
        <w:rPr>
          <w:rFonts w:hint="eastAsia"/>
          <w:lang w:eastAsia="zh-CN"/>
        </w:rPr>
        <w:t xml:space="preserve"> </w:t>
      </w:r>
      <w:r>
        <w:rPr>
          <w:lang w:eastAsia="zh-CN"/>
        </w:rPr>
        <w:t>Evaluation scenario cases for dynamic/flexible TDD</w:t>
      </w:r>
    </w:p>
    <w:tbl>
      <w:tblPr>
        <w:tblW w:w="4795" w:type="dxa"/>
        <w:jc w:val="center"/>
        <w:tblLook w:val="04A0" w:firstRow="1" w:lastRow="0" w:firstColumn="1" w:lastColumn="0" w:noHBand="0" w:noVBand="1"/>
      </w:tblPr>
      <w:tblGrid>
        <w:gridCol w:w="651"/>
        <w:gridCol w:w="1187"/>
        <w:gridCol w:w="2957"/>
      </w:tblGrid>
      <w:tr w:rsidR="002C0361" w:rsidRPr="00BC4DC5" w14:paraId="5CB8C6A6" w14:textId="77777777" w:rsidTr="00AC6B0B">
        <w:trPr>
          <w:trHeight w:val="262"/>
          <w:jc w:val="center"/>
        </w:trPr>
        <w:tc>
          <w:tcPr>
            <w:tcW w:w="4795" w:type="dxa"/>
            <w:gridSpan w:val="3"/>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0764F4" w14:textId="77777777" w:rsidR="002C0361" w:rsidRPr="00DE57A4" w:rsidRDefault="002C0361"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Deployments scenarios</w:t>
            </w:r>
          </w:p>
        </w:tc>
      </w:tr>
      <w:tr w:rsidR="00AC6B0B" w:rsidRPr="00BC4DC5" w14:paraId="0D8D7B61" w14:textId="77777777" w:rsidTr="00C26763">
        <w:trPr>
          <w:trHeight w:val="262"/>
          <w:jc w:val="center"/>
        </w:trPr>
        <w:tc>
          <w:tcPr>
            <w:tcW w:w="6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37A9A3B9" w14:textId="77777777" w:rsidR="00AC6B0B" w:rsidRPr="009B30D3" w:rsidRDefault="00AC6B0B" w:rsidP="00CA3B72">
            <w:pPr>
              <w:jc w:val="center"/>
              <w:rPr>
                <w:rFonts w:ascii="Times New Roman" w:eastAsia="等线" w:hAnsi="Times New Roman"/>
                <w:color w:val="000000"/>
                <w:sz w:val="16"/>
              </w:rPr>
            </w:pPr>
            <w:r w:rsidRPr="009B30D3">
              <w:rPr>
                <w:rFonts w:ascii="Times New Roman" w:eastAsia="等线" w:hAnsi="Times New Roman"/>
                <w:color w:val="000000"/>
                <w:sz w:val="16"/>
              </w:rPr>
              <w:t>FR1</w:t>
            </w:r>
          </w:p>
        </w:tc>
        <w:tc>
          <w:tcPr>
            <w:tcW w:w="1187" w:type="dxa"/>
            <w:vMerge w:val="restart"/>
            <w:tcBorders>
              <w:top w:val="single" w:sz="4" w:space="0" w:color="auto"/>
              <w:left w:val="nil"/>
              <w:right w:val="single" w:sz="4" w:space="0" w:color="auto"/>
            </w:tcBorders>
            <w:shd w:val="clear" w:color="auto" w:fill="auto"/>
            <w:noWrap/>
            <w:vAlign w:val="center"/>
            <w:hideMark/>
          </w:tcPr>
          <w:p w14:paraId="31242D1F" w14:textId="38B8AB4A" w:rsidR="00AC6B0B" w:rsidRPr="00DE57A4" w:rsidRDefault="00AC6B0B" w:rsidP="00CA3B72">
            <w:pPr>
              <w:jc w:val="center"/>
              <w:rPr>
                <w:rFonts w:ascii="Times New Roman" w:eastAsia="等线" w:hAnsi="Times New Roman"/>
                <w:color w:val="000000"/>
                <w:szCs w:val="20"/>
                <w:lang w:eastAsia="zh-CN"/>
              </w:rPr>
            </w:pPr>
            <w:r>
              <w:rPr>
                <w:rFonts w:ascii="Times New Roman" w:eastAsia="等线" w:hAnsi="Times New Roman" w:hint="eastAsia"/>
                <w:color w:val="000000"/>
                <w:szCs w:val="20"/>
                <w:lang w:eastAsia="zh-CN"/>
              </w:rPr>
              <w:t>1</w:t>
            </w:r>
            <w:r>
              <w:rPr>
                <w:rFonts w:ascii="Times New Roman" w:eastAsia="等线" w:hAnsi="Times New Roman"/>
                <w:color w:val="000000"/>
                <w:szCs w:val="20"/>
                <w:lang w:eastAsia="zh-CN"/>
              </w:rPr>
              <w:t>-layer</w:t>
            </w:r>
          </w:p>
        </w:tc>
        <w:tc>
          <w:tcPr>
            <w:tcW w:w="2957" w:type="dxa"/>
            <w:tcBorders>
              <w:top w:val="single" w:sz="4" w:space="0" w:color="auto"/>
              <w:left w:val="nil"/>
              <w:bottom w:val="single" w:sz="4" w:space="0" w:color="auto"/>
              <w:right w:val="single" w:sz="4" w:space="0" w:color="auto"/>
            </w:tcBorders>
            <w:shd w:val="clear" w:color="auto" w:fill="auto"/>
            <w:vAlign w:val="center"/>
          </w:tcPr>
          <w:p w14:paraId="01FACCBF" w14:textId="3FA5F72D" w:rsidR="00AC6B0B" w:rsidRPr="00DE57A4" w:rsidRDefault="00AC6B0B" w:rsidP="00CA3B72">
            <w:pPr>
              <w:jc w:val="center"/>
              <w:rPr>
                <w:rFonts w:ascii="Times New Roman" w:eastAsia="等线" w:hAnsi="Times New Roman"/>
                <w:color w:val="000000"/>
                <w:szCs w:val="20"/>
              </w:rPr>
            </w:pPr>
            <w:r w:rsidRPr="00DE57A4">
              <w:rPr>
                <w:rFonts w:ascii="Times New Roman" w:eastAsia="等线" w:hAnsi="Times New Roman"/>
                <w:color w:val="000000"/>
                <w:szCs w:val="20"/>
              </w:rPr>
              <w:t>Indoor office dynamic</w:t>
            </w:r>
          </w:p>
        </w:tc>
      </w:tr>
      <w:tr w:rsidR="00AC6B0B" w:rsidRPr="00BC4DC5" w14:paraId="1D0874DD" w14:textId="77777777" w:rsidTr="00C26763">
        <w:trPr>
          <w:trHeight w:val="262"/>
          <w:jc w:val="center"/>
        </w:trPr>
        <w:tc>
          <w:tcPr>
            <w:tcW w:w="651" w:type="dxa"/>
            <w:vMerge/>
            <w:tcBorders>
              <w:top w:val="nil"/>
              <w:left w:val="single" w:sz="4" w:space="0" w:color="auto"/>
              <w:bottom w:val="single" w:sz="4" w:space="0" w:color="auto"/>
              <w:right w:val="single" w:sz="4" w:space="0" w:color="auto"/>
            </w:tcBorders>
            <w:shd w:val="clear" w:color="auto" w:fill="auto"/>
            <w:noWrap/>
            <w:vAlign w:val="center"/>
          </w:tcPr>
          <w:p w14:paraId="60ED1ED2" w14:textId="77777777" w:rsidR="00AC6B0B" w:rsidRPr="009B30D3" w:rsidRDefault="00AC6B0B" w:rsidP="00AC6B0B">
            <w:pPr>
              <w:jc w:val="center"/>
              <w:rPr>
                <w:rFonts w:ascii="Times New Roman" w:eastAsia="等线" w:hAnsi="Times New Roman"/>
                <w:color w:val="000000"/>
                <w:sz w:val="16"/>
              </w:rPr>
            </w:pPr>
          </w:p>
        </w:tc>
        <w:tc>
          <w:tcPr>
            <w:tcW w:w="1187" w:type="dxa"/>
            <w:vMerge/>
            <w:tcBorders>
              <w:left w:val="nil"/>
              <w:bottom w:val="single" w:sz="4" w:space="0" w:color="auto"/>
              <w:right w:val="single" w:sz="4" w:space="0" w:color="auto"/>
            </w:tcBorders>
            <w:shd w:val="clear" w:color="auto" w:fill="auto"/>
            <w:noWrap/>
            <w:vAlign w:val="center"/>
          </w:tcPr>
          <w:p w14:paraId="3738CD2A" w14:textId="429523C1" w:rsidR="00AC6B0B" w:rsidRPr="00DE57A4" w:rsidRDefault="00AC6B0B" w:rsidP="00AC6B0B">
            <w:pPr>
              <w:jc w:val="center"/>
              <w:rPr>
                <w:rFonts w:ascii="Times New Roman" w:eastAsia="等线" w:hAnsi="Times New Roman"/>
                <w:color w:val="000000"/>
                <w:szCs w:val="20"/>
              </w:rPr>
            </w:pPr>
          </w:p>
        </w:tc>
        <w:tc>
          <w:tcPr>
            <w:tcW w:w="2957" w:type="dxa"/>
            <w:tcBorders>
              <w:top w:val="single" w:sz="4" w:space="0" w:color="auto"/>
              <w:left w:val="nil"/>
              <w:bottom w:val="single" w:sz="4" w:space="0" w:color="auto"/>
              <w:right w:val="single" w:sz="4" w:space="0" w:color="auto"/>
            </w:tcBorders>
            <w:shd w:val="clear" w:color="auto" w:fill="auto"/>
            <w:vAlign w:val="center"/>
          </w:tcPr>
          <w:p w14:paraId="03C44E9C" w14:textId="38F71F7A" w:rsidR="00AC6B0B" w:rsidRPr="00DE57A4" w:rsidRDefault="00AC6B0B" w:rsidP="00AC6B0B">
            <w:pPr>
              <w:jc w:val="center"/>
              <w:rPr>
                <w:rFonts w:ascii="Times New Roman" w:eastAsia="等线" w:hAnsi="Times New Roman"/>
                <w:color w:val="000000"/>
                <w:szCs w:val="20"/>
              </w:rPr>
            </w:pPr>
            <w:r>
              <w:rPr>
                <w:rFonts w:ascii="Times New Roman" w:eastAsia="等线" w:hAnsi="Times New Roman"/>
                <w:color w:val="000000"/>
                <w:szCs w:val="20"/>
              </w:rPr>
              <w:t>(</w:t>
            </w:r>
            <w:r w:rsidRPr="00DE57A4">
              <w:rPr>
                <w:rFonts w:ascii="Times New Roman" w:eastAsia="等线" w:hAnsi="Times New Roman"/>
                <w:color w:val="000000"/>
                <w:szCs w:val="20"/>
              </w:rPr>
              <w:t>Optional</w:t>
            </w:r>
            <w:r>
              <w:rPr>
                <w:rFonts w:ascii="Times New Roman" w:eastAsia="等线" w:hAnsi="Times New Roman"/>
                <w:color w:val="000000"/>
                <w:szCs w:val="20"/>
              </w:rPr>
              <w:t>)</w:t>
            </w:r>
            <w:r w:rsidR="00E73711">
              <w:rPr>
                <w:rFonts w:ascii="Times New Roman" w:eastAsia="等线" w:hAnsi="Times New Roman"/>
                <w:color w:val="000000"/>
                <w:szCs w:val="20"/>
              </w:rPr>
              <w:t xml:space="preserve"> </w:t>
            </w:r>
            <w:r w:rsidRPr="00DE57A4">
              <w:rPr>
                <w:rFonts w:ascii="Times New Roman" w:eastAsia="等线" w:hAnsi="Times New Roman"/>
                <w:color w:val="000000"/>
                <w:szCs w:val="20"/>
              </w:rPr>
              <w:t>Urban macro dynamic</w:t>
            </w:r>
          </w:p>
        </w:tc>
      </w:tr>
      <w:tr w:rsidR="00AC6B0B" w:rsidRPr="00BC4DC5" w14:paraId="6D25B74D" w14:textId="77777777" w:rsidTr="00C26763">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07C2F05E" w14:textId="77777777" w:rsidR="00AC6B0B" w:rsidRPr="009B30D3" w:rsidRDefault="00AC6B0B" w:rsidP="00AC6B0B">
            <w:pPr>
              <w:jc w:val="center"/>
              <w:rPr>
                <w:rFonts w:ascii="Times New Roman" w:eastAsia="等线" w:hAnsi="Times New Roman"/>
                <w:color w:val="000000"/>
                <w:sz w:val="16"/>
              </w:rPr>
            </w:pPr>
          </w:p>
        </w:tc>
        <w:tc>
          <w:tcPr>
            <w:tcW w:w="1187"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2F062484" w14:textId="77777777" w:rsidR="00AC6B0B" w:rsidRDefault="00AC6B0B" w:rsidP="00AC6B0B">
            <w:pPr>
              <w:jc w:val="center"/>
              <w:rPr>
                <w:rFonts w:ascii="Times New Roman" w:eastAsia="等线" w:hAnsi="Times New Roman"/>
                <w:color w:val="000000"/>
                <w:szCs w:val="20"/>
              </w:rPr>
            </w:pPr>
            <w:r>
              <w:rPr>
                <w:rFonts w:ascii="Times New Roman" w:eastAsia="等线" w:hAnsi="Times New Roman"/>
                <w:color w:val="000000"/>
                <w:szCs w:val="20"/>
              </w:rPr>
              <w:t>2-layer</w:t>
            </w:r>
          </w:p>
          <w:p w14:paraId="7EEED812" w14:textId="19B3A982" w:rsidR="00C26763" w:rsidRPr="00DE57A4" w:rsidRDefault="00C26763" w:rsidP="00AC6B0B">
            <w:pPr>
              <w:jc w:val="center"/>
              <w:rPr>
                <w:rFonts w:ascii="Times New Roman" w:eastAsia="等线" w:hAnsi="Times New Roman"/>
                <w:color w:val="000000"/>
                <w:szCs w:val="20"/>
              </w:rPr>
            </w:pPr>
            <w:r w:rsidRPr="00445DC4">
              <w:rPr>
                <w:bCs/>
                <w:iCs/>
              </w:rPr>
              <w:t>Scenario B</w:t>
            </w:r>
          </w:p>
        </w:tc>
        <w:tc>
          <w:tcPr>
            <w:tcW w:w="2957" w:type="dxa"/>
            <w:tcBorders>
              <w:top w:val="single" w:sz="4" w:space="0" w:color="auto"/>
              <w:left w:val="nil"/>
              <w:bottom w:val="single" w:sz="4" w:space="0" w:color="auto"/>
              <w:right w:val="single" w:sz="4" w:space="0" w:color="auto"/>
            </w:tcBorders>
            <w:shd w:val="clear" w:color="auto" w:fill="auto"/>
            <w:noWrap/>
            <w:vAlign w:val="center"/>
            <w:hideMark/>
          </w:tcPr>
          <w:p w14:paraId="2BE4372E" w14:textId="77777777" w:rsidR="00AC6B0B" w:rsidRPr="00DE57A4" w:rsidRDefault="00AC6B0B" w:rsidP="00AC6B0B">
            <w:pPr>
              <w:jc w:val="center"/>
              <w:rPr>
                <w:rFonts w:ascii="Times New Roman" w:eastAsia="等线" w:hAnsi="Times New Roman"/>
                <w:color w:val="000000"/>
                <w:szCs w:val="20"/>
              </w:rPr>
            </w:pPr>
            <w:r w:rsidRPr="00DE57A4">
              <w:rPr>
                <w:rFonts w:ascii="Times New Roman" w:eastAsia="等线" w:hAnsi="Times New Roman"/>
                <w:color w:val="000000"/>
                <w:szCs w:val="20"/>
              </w:rPr>
              <w:t>gNB static/Indoor static</w:t>
            </w:r>
          </w:p>
        </w:tc>
      </w:tr>
      <w:tr w:rsidR="00AC6B0B" w:rsidRPr="00BC4DC5" w14:paraId="530F48BE" w14:textId="77777777" w:rsidTr="00C26763">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5AF5EBC6" w14:textId="77777777" w:rsidR="00AC6B0B" w:rsidRPr="009B30D3" w:rsidRDefault="00AC6B0B" w:rsidP="00AC6B0B">
            <w:pPr>
              <w:jc w:val="center"/>
              <w:rPr>
                <w:rFonts w:ascii="Times New Roman" w:eastAsia="等线" w:hAnsi="Times New Roman"/>
                <w:color w:val="000000"/>
                <w:sz w:val="16"/>
              </w:rPr>
            </w:pPr>
          </w:p>
        </w:tc>
        <w:tc>
          <w:tcPr>
            <w:tcW w:w="1187" w:type="dxa"/>
            <w:vMerge/>
            <w:tcBorders>
              <w:top w:val="nil"/>
              <w:left w:val="single" w:sz="4" w:space="0" w:color="auto"/>
              <w:bottom w:val="single" w:sz="4" w:space="0" w:color="auto"/>
              <w:right w:val="single" w:sz="4" w:space="0" w:color="auto"/>
            </w:tcBorders>
            <w:vAlign w:val="center"/>
            <w:hideMark/>
          </w:tcPr>
          <w:p w14:paraId="2762ECDD" w14:textId="77777777" w:rsidR="00AC6B0B" w:rsidRPr="00DE57A4" w:rsidRDefault="00AC6B0B" w:rsidP="00AC6B0B">
            <w:pPr>
              <w:jc w:val="center"/>
              <w:rPr>
                <w:rFonts w:ascii="Times New Roman" w:eastAsia="等线" w:hAnsi="Times New Roman"/>
                <w:color w:val="000000"/>
                <w:szCs w:val="20"/>
              </w:rPr>
            </w:pPr>
          </w:p>
        </w:tc>
        <w:tc>
          <w:tcPr>
            <w:tcW w:w="2957" w:type="dxa"/>
            <w:tcBorders>
              <w:top w:val="single" w:sz="4" w:space="0" w:color="auto"/>
              <w:left w:val="nil"/>
              <w:bottom w:val="single" w:sz="4" w:space="0" w:color="auto"/>
              <w:right w:val="single" w:sz="4" w:space="0" w:color="auto"/>
            </w:tcBorders>
            <w:shd w:val="clear" w:color="auto" w:fill="auto"/>
            <w:noWrap/>
            <w:vAlign w:val="center"/>
            <w:hideMark/>
          </w:tcPr>
          <w:p w14:paraId="19259D46" w14:textId="77777777" w:rsidR="00AC6B0B" w:rsidRPr="00DE57A4" w:rsidRDefault="00AC6B0B" w:rsidP="00AC6B0B">
            <w:pPr>
              <w:jc w:val="center"/>
              <w:rPr>
                <w:rFonts w:ascii="Times New Roman" w:eastAsia="等线" w:hAnsi="Times New Roman"/>
                <w:color w:val="000000"/>
                <w:szCs w:val="20"/>
              </w:rPr>
            </w:pPr>
            <w:r w:rsidRPr="00DE57A4">
              <w:rPr>
                <w:rFonts w:ascii="Times New Roman" w:eastAsia="等线" w:hAnsi="Times New Roman"/>
                <w:color w:val="000000"/>
                <w:szCs w:val="20"/>
              </w:rPr>
              <w:t>gNB static/Indoor dynamic</w:t>
            </w:r>
          </w:p>
        </w:tc>
      </w:tr>
      <w:tr w:rsidR="00AC6B0B" w:rsidRPr="00BC4DC5" w14:paraId="4AC5718F" w14:textId="77777777" w:rsidTr="00AC6B0B">
        <w:trPr>
          <w:trHeight w:val="262"/>
          <w:jc w:val="center"/>
        </w:trPr>
        <w:tc>
          <w:tcPr>
            <w:tcW w:w="65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1180CC6C" w14:textId="33CB6B98" w:rsidR="00AC6B0B" w:rsidRPr="009B30D3" w:rsidRDefault="00AC6B0B" w:rsidP="00AC6B0B">
            <w:pPr>
              <w:jc w:val="center"/>
              <w:rPr>
                <w:rFonts w:ascii="Times New Roman" w:eastAsia="等线" w:hAnsi="Times New Roman"/>
                <w:color w:val="000000"/>
                <w:sz w:val="16"/>
              </w:rPr>
            </w:pPr>
            <w:r w:rsidRPr="009B30D3">
              <w:rPr>
                <w:rFonts w:ascii="Times New Roman" w:eastAsia="等线" w:hAnsi="Times New Roman"/>
                <w:color w:val="000000"/>
                <w:sz w:val="16"/>
              </w:rPr>
              <w:t>FR2</w:t>
            </w:r>
            <w:r w:rsidR="00F36D50">
              <w:rPr>
                <w:rFonts w:ascii="Times New Roman" w:eastAsia="等线" w:hAnsi="Times New Roman" w:hint="eastAsia"/>
                <w:color w:val="000000"/>
                <w:sz w:val="16"/>
                <w:lang w:eastAsia="zh-CN"/>
              </w:rPr>
              <w:t>-1</w:t>
            </w:r>
          </w:p>
        </w:tc>
        <w:tc>
          <w:tcPr>
            <w:tcW w:w="4144" w:type="dxa"/>
            <w:gridSpan w:val="2"/>
            <w:tcBorders>
              <w:top w:val="single" w:sz="4" w:space="0" w:color="auto"/>
              <w:left w:val="nil"/>
              <w:bottom w:val="single" w:sz="4" w:space="0" w:color="auto"/>
              <w:right w:val="single" w:sz="4" w:space="0" w:color="auto"/>
            </w:tcBorders>
            <w:shd w:val="clear" w:color="auto" w:fill="auto"/>
            <w:noWrap/>
            <w:vAlign w:val="center"/>
            <w:hideMark/>
          </w:tcPr>
          <w:p w14:paraId="152F1857" w14:textId="77777777" w:rsidR="00AC6B0B" w:rsidRPr="00DE57A4" w:rsidRDefault="00AC6B0B" w:rsidP="00AC6B0B">
            <w:pPr>
              <w:jc w:val="center"/>
              <w:rPr>
                <w:rFonts w:ascii="Times New Roman" w:eastAsia="等线" w:hAnsi="Times New Roman"/>
                <w:color w:val="000000"/>
                <w:szCs w:val="20"/>
              </w:rPr>
            </w:pPr>
            <w:r w:rsidRPr="00DE57A4">
              <w:rPr>
                <w:rFonts w:ascii="Times New Roman" w:eastAsia="等线" w:hAnsi="Times New Roman"/>
                <w:color w:val="000000"/>
                <w:szCs w:val="20"/>
              </w:rPr>
              <w:t>Indoor dynamic</w:t>
            </w:r>
          </w:p>
        </w:tc>
      </w:tr>
      <w:tr w:rsidR="00AC6B0B" w:rsidRPr="00BC4DC5" w14:paraId="70CD337A" w14:textId="77777777" w:rsidTr="00AC6B0B">
        <w:trPr>
          <w:trHeight w:val="262"/>
          <w:jc w:val="center"/>
        </w:trPr>
        <w:tc>
          <w:tcPr>
            <w:tcW w:w="651" w:type="dxa"/>
            <w:vMerge/>
            <w:tcBorders>
              <w:top w:val="nil"/>
              <w:left w:val="single" w:sz="4" w:space="0" w:color="auto"/>
              <w:bottom w:val="single" w:sz="4" w:space="0" w:color="auto"/>
              <w:right w:val="single" w:sz="4" w:space="0" w:color="auto"/>
            </w:tcBorders>
            <w:vAlign w:val="center"/>
            <w:hideMark/>
          </w:tcPr>
          <w:p w14:paraId="13A25E62" w14:textId="77777777" w:rsidR="00AC6B0B" w:rsidRPr="009B30D3" w:rsidRDefault="00AC6B0B" w:rsidP="00AC6B0B">
            <w:pPr>
              <w:jc w:val="center"/>
              <w:rPr>
                <w:rFonts w:ascii="Times New Roman" w:eastAsia="等线" w:hAnsi="Times New Roman"/>
                <w:color w:val="000000"/>
                <w:sz w:val="16"/>
              </w:rPr>
            </w:pPr>
          </w:p>
        </w:tc>
        <w:tc>
          <w:tcPr>
            <w:tcW w:w="4144" w:type="dxa"/>
            <w:gridSpan w:val="2"/>
            <w:tcBorders>
              <w:top w:val="single" w:sz="4" w:space="0" w:color="auto"/>
              <w:left w:val="nil"/>
              <w:bottom w:val="single" w:sz="4" w:space="0" w:color="auto"/>
              <w:right w:val="single" w:sz="4" w:space="0" w:color="auto"/>
            </w:tcBorders>
            <w:shd w:val="clear" w:color="auto" w:fill="auto"/>
            <w:noWrap/>
            <w:vAlign w:val="center"/>
            <w:hideMark/>
          </w:tcPr>
          <w:p w14:paraId="570B8A80" w14:textId="3EC0A210" w:rsidR="00AC6B0B" w:rsidRPr="00DE57A4" w:rsidRDefault="00E73711" w:rsidP="00AC6B0B">
            <w:pPr>
              <w:jc w:val="center"/>
              <w:rPr>
                <w:rFonts w:ascii="Times New Roman" w:eastAsia="等线" w:hAnsi="Times New Roman"/>
                <w:color w:val="000000"/>
                <w:szCs w:val="20"/>
              </w:rPr>
            </w:pPr>
            <w:r>
              <w:rPr>
                <w:rFonts w:ascii="Times New Roman" w:eastAsia="等线" w:hAnsi="Times New Roman"/>
                <w:color w:val="000000"/>
                <w:szCs w:val="20"/>
              </w:rPr>
              <w:t>(</w:t>
            </w:r>
            <w:r w:rsidRPr="00DE57A4">
              <w:rPr>
                <w:rFonts w:ascii="Times New Roman" w:eastAsia="等线" w:hAnsi="Times New Roman"/>
                <w:color w:val="000000"/>
                <w:szCs w:val="20"/>
              </w:rPr>
              <w:t>Optional</w:t>
            </w:r>
            <w:r>
              <w:rPr>
                <w:rFonts w:ascii="Times New Roman" w:eastAsia="等线" w:hAnsi="Times New Roman"/>
                <w:color w:val="000000"/>
                <w:szCs w:val="20"/>
              </w:rPr>
              <w:t xml:space="preserve">) </w:t>
            </w:r>
            <w:r w:rsidR="00AC6B0B" w:rsidRPr="00DE57A4">
              <w:rPr>
                <w:rFonts w:ascii="Times New Roman" w:eastAsia="等线" w:hAnsi="Times New Roman"/>
                <w:color w:val="000000"/>
                <w:szCs w:val="20"/>
              </w:rPr>
              <w:t>Dense urban macro dynamic</w:t>
            </w:r>
          </w:p>
        </w:tc>
      </w:tr>
    </w:tbl>
    <w:p w14:paraId="72F2591D" w14:textId="291C2C15" w:rsidR="00F70B39" w:rsidRDefault="007F0572" w:rsidP="00086509">
      <w:pPr>
        <w:spacing w:beforeLines="50" w:before="156"/>
        <w:jc w:val="both"/>
        <w:rPr>
          <w:rFonts w:ascii="Times New Roman" w:hAnsi="Times New Roman"/>
          <w:sz w:val="22"/>
        </w:rPr>
      </w:pPr>
      <w:r>
        <w:rPr>
          <w:rFonts w:ascii="Times New Roman" w:hAnsi="Times New Roman"/>
          <w:sz w:val="22"/>
        </w:rPr>
        <w:t>Indoor hotspot, dense urban and urban macro were studied in R15 flexible duplexing</w:t>
      </w:r>
      <w:r w:rsidR="0018526D" w:rsidRPr="0018526D">
        <w:rPr>
          <w:rFonts w:ascii="Times New Roman" w:hAnsi="Times New Roman"/>
          <w:sz w:val="22"/>
          <w:vertAlign w:val="superscript"/>
        </w:rPr>
        <w:fldChar w:fldCharType="begin"/>
      </w:r>
      <w:r w:rsidR="0018526D" w:rsidRPr="0018526D">
        <w:rPr>
          <w:rFonts w:ascii="Times New Roman" w:hAnsi="Times New Roman"/>
          <w:sz w:val="22"/>
          <w:vertAlign w:val="superscript"/>
        </w:rPr>
        <w:instrText xml:space="preserve"> REF _Ref118298655 \r \h </w:instrText>
      </w:r>
      <w:r w:rsidR="0018526D">
        <w:rPr>
          <w:rFonts w:ascii="Times New Roman" w:hAnsi="Times New Roman"/>
          <w:sz w:val="22"/>
          <w:vertAlign w:val="superscript"/>
        </w:rPr>
        <w:instrText xml:space="preserve"> \* MERGEFORMAT </w:instrText>
      </w:r>
      <w:r w:rsidR="0018526D" w:rsidRPr="0018526D">
        <w:rPr>
          <w:rFonts w:ascii="Times New Roman" w:hAnsi="Times New Roman"/>
          <w:sz w:val="22"/>
          <w:vertAlign w:val="superscript"/>
        </w:rPr>
      </w:r>
      <w:r w:rsidR="0018526D" w:rsidRPr="0018526D">
        <w:rPr>
          <w:rFonts w:ascii="Times New Roman" w:hAnsi="Times New Roman"/>
          <w:sz w:val="22"/>
          <w:vertAlign w:val="superscript"/>
        </w:rPr>
        <w:fldChar w:fldCharType="separate"/>
      </w:r>
      <w:r w:rsidR="00351AD7">
        <w:rPr>
          <w:rFonts w:ascii="Times New Roman" w:hAnsi="Times New Roman"/>
          <w:sz w:val="22"/>
          <w:vertAlign w:val="superscript"/>
        </w:rPr>
        <w:t>[8]</w:t>
      </w:r>
      <w:r w:rsidR="0018526D" w:rsidRPr="0018526D">
        <w:rPr>
          <w:rFonts w:ascii="Times New Roman" w:hAnsi="Times New Roman"/>
          <w:sz w:val="22"/>
          <w:vertAlign w:val="superscript"/>
        </w:rPr>
        <w:fldChar w:fldCharType="end"/>
      </w:r>
      <w:r>
        <w:rPr>
          <w:rFonts w:ascii="Times New Roman" w:hAnsi="Times New Roman"/>
          <w:sz w:val="22"/>
        </w:rPr>
        <w:t>.</w:t>
      </w:r>
      <w:r w:rsidR="00C53E21">
        <w:rPr>
          <w:rFonts w:ascii="Times New Roman" w:hAnsi="Times New Roman"/>
          <w:sz w:val="22"/>
        </w:rPr>
        <w:t xml:space="preserve"> We will discuss the </w:t>
      </w:r>
      <w:r w:rsidR="0028284C">
        <w:rPr>
          <w:rFonts w:ascii="Times New Roman" w:hAnsi="Times New Roman"/>
          <w:sz w:val="22"/>
        </w:rPr>
        <w:t>2-layer scenario B (</w:t>
      </w:r>
      <w:r w:rsidR="00C53E21">
        <w:rPr>
          <w:rFonts w:ascii="Times New Roman" w:hAnsi="Times New Roman"/>
          <w:sz w:val="22"/>
        </w:rPr>
        <w:t>Hetnet scenarios with urban macro and indoor</w:t>
      </w:r>
      <w:r w:rsidR="0028284C">
        <w:rPr>
          <w:rFonts w:ascii="Times New Roman" w:hAnsi="Times New Roman"/>
          <w:sz w:val="22"/>
        </w:rPr>
        <w:t>)</w:t>
      </w:r>
      <w:r w:rsidR="00C53E21">
        <w:rPr>
          <w:rFonts w:ascii="Times New Roman" w:hAnsi="Times New Roman"/>
          <w:sz w:val="22"/>
        </w:rPr>
        <w:t xml:space="preserve"> in the next section which </w:t>
      </w:r>
      <w:r w:rsidR="00211056">
        <w:rPr>
          <w:rFonts w:ascii="Times New Roman" w:hAnsi="Times New Roman"/>
          <w:sz w:val="22"/>
        </w:rPr>
        <w:t xml:space="preserve">was </w:t>
      </w:r>
      <w:r w:rsidR="00C53E21">
        <w:rPr>
          <w:rFonts w:ascii="Times New Roman" w:hAnsi="Times New Roman"/>
          <w:sz w:val="22"/>
        </w:rPr>
        <w:t>not covered in R</w:t>
      </w:r>
      <w:r w:rsidR="00BC4DC5">
        <w:rPr>
          <w:rFonts w:ascii="Times New Roman" w:hAnsi="Times New Roman"/>
          <w:sz w:val="22"/>
        </w:rPr>
        <w:t>el-</w:t>
      </w:r>
      <w:r w:rsidR="00C53E21">
        <w:rPr>
          <w:rFonts w:ascii="Times New Roman" w:hAnsi="Times New Roman"/>
          <w:sz w:val="22"/>
        </w:rPr>
        <w:t xml:space="preserve">15. </w:t>
      </w:r>
    </w:p>
    <w:p w14:paraId="2ECCA129" w14:textId="41E6D6BB" w:rsidR="00705EA9" w:rsidRPr="000D1DCE" w:rsidRDefault="00B12910" w:rsidP="00705EA9">
      <w:pPr>
        <w:pStyle w:val="3"/>
      </w:pPr>
      <w:r>
        <w:rPr>
          <w:lang w:val="en-US"/>
        </w:rPr>
        <w:t>2-layer scenario B</w:t>
      </w:r>
    </w:p>
    <w:p w14:paraId="7B4F7762" w14:textId="775E3F15" w:rsidR="00705EA9" w:rsidRDefault="00705EA9" w:rsidP="00396D33">
      <w:pPr>
        <w:jc w:val="both"/>
        <w:rPr>
          <w:rFonts w:ascii="Times New Roman" w:hAnsi="Times New Roman"/>
          <w:sz w:val="22"/>
        </w:rPr>
      </w:pPr>
      <w:r>
        <w:rPr>
          <w:rFonts w:ascii="Times New Roman" w:hAnsi="Times New Roman" w:hint="eastAsia"/>
          <w:sz w:val="22"/>
        </w:rPr>
        <w:t>In</w:t>
      </w:r>
      <w:r w:rsidR="00F366D4">
        <w:rPr>
          <w:rFonts w:ascii="Times New Roman" w:hAnsi="Times New Roman"/>
          <w:sz w:val="22"/>
        </w:rPr>
        <w:t xml:space="preserve"> </w:t>
      </w:r>
      <w:r w:rsidR="00F366D4">
        <w:rPr>
          <w:rFonts w:ascii="Times New Roman" w:hAnsi="Times New Roman"/>
          <w:sz w:val="22"/>
        </w:rPr>
        <w:fldChar w:fldCharType="begin"/>
      </w:r>
      <w:r w:rsidR="00F366D4">
        <w:rPr>
          <w:rFonts w:ascii="Times New Roman" w:hAnsi="Times New Roman"/>
          <w:sz w:val="22"/>
        </w:rPr>
        <w:instrText xml:space="preserve"> </w:instrText>
      </w:r>
      <w:r w:rsidR="00F366D4">
        <w:rPr>
          <w:rFonts w:ascii="Times New Roman" w:hAnsi="Times New Roman" w:hint="eastAsia"/>
          <w:sz w:val="22"/>
        </w:rPr>
        <w:instrText>REF _Ref110241902 \h</w:instrText>
      </w:r>
      <w:r w:rsidR="00F366D4">
        <w:rPr>
          <w:rFonts w:ascii="Times New Roman" w:hAnsi="Times New Roman"/>
          <w:sz w:val="22"/>
        </w:rPr>
        <w:instrText xml:space="preserve"> </w:instrText>
      </w:r>
      <w:r w:rsidR="005A1BBD">
        <w:rPr>
          <w:rFonts w:ascii="Times New Roman" w:hAnsi="Times New Roman"/>
          <w:sz w:val="22"/>
        </w:rPr>
        <w:instrText xml:space="preserve"> \* MERGEFORMAT </w:instrText>
      </w:r>
      <w:r w:rsidR="00F366D4">
        <w:rPr>
          <w:rFonts w:ascii="Times New Roman" w:hAnsi="Times New Roman"/>
          <w:sz w:val="22"/>
        </w:rPr>
      </w:r>
      <w:r w:rsidR="00F366D4">
        <w:rPr>
          <w:rFonts w:ascii="Times New Roman" w:hAnsi="Times New Roman"/>
          <w:sz w:val="22"/>
        </w:rPr>
        <w:fldChar w:fldCharType="separate"/>
      </w:r>
      <w:r w:rsidR="00463A12" w:rsidRPr="00463A12">
        <w:rPr>
          <w:rFonts w:ascii="Times New Roman" w:hAnsi="Times New Roman" w:hint="eastAsia"/>
          <w:sz w:val="22"/>
        </w:rPr>
        <w:t>F</w:t>
      </w:r>
      <w:r w:rsidR="00463A12" w:rsidRPr="00463A12">
        <w:rPr>
          <w:rFonts w:ascii="Times New Roman" w:hAnsi="Times New Roman"/>
          <w:sz w:val="22"/>
        </w:rPr>
        <w:t>igure 1</w:t>
      </w:r>
      <w:r w:rsidR="00F366D4">
        <w:rPr>
          <w:rFonts w:ascii="Times New Roman" w:hAnsi="Times New Roman"/>
          <w:sz w:val="22"/>
        </w:rPr>
        <w:fldChar w:fldCharType="end"/>
      </w:r>
      <w:r>
        <w:rPr>
          <w:rFonts w:ascii="Times New Roman" w:hAnsi="Times New Roman" w:hint="eastAsia"/>
          <w:sz w:val="22"/>
        </w:rPr>
        <w:t>,</w:t>
      </w:r>
      <w:r>
        <w:rPr>
          <w:rFonts w:ascii="Times New Roman" w:hAnsi="Times New Roman"/>
          <w:sz w:val="22"/>
        </w:rPr>
        <w:t xml:space="preserve"> </w:t>
      </w:r>
      <w:r>
        <w:rPr>
          <w:rFonts w:ascii="Times New Roman" w:hAnsi="Times New Roman" w:hint="eastAsia"/>
          <w:sz w:val="22"/>
        </w:rPr>
        <w:t>it</w:t>
      </w:r>
      <w:r>
        <w:rPr>
          <w:rFonts w:ascii="Times New Roman" w:hAnsi="Times New Roman"/>
          <w:sz w:val="22"/>
        </w:rPr>
        <w:t xml:space="preserve"> illustrates the scenario where Marco-cell and indoor </w:t>
      </w:r>
      <w:r w:rsidR="004F5EBA">
        <w:rPr>
          <w:rFonts w:ascii="Times New Roman" w:hAnsi="Times New Roman"/>
          <w:sz w:val="22"/>
        </w:rPr>
        <w:t xml:space="preserve">office </w:t>
      </w:r>
      <w:r>
        <w:rPr>
          <w:rFonts w:ascii="Times New Roman" w:hAnsi="Times New Roman"/>
          <w:sz w:val="22"/>
        </w:rPr>
        <w:t xml:space="preserve">are configured with different TDD configurations, respectively. </w:t>
      </w:r>
      <w:r w:rsidRPr="00194442">
        <w:rPr>
          <w:rFonts w:ascii="Times New Roman" w:hAnsi="Times New Roman"/>
          <w:sz w:val="22"/>
        </w:rPr>
        <w:t>Since more UL slots are used in</w:t>
      </w:r>
      <w:r w:rsidR="004F5EBA">
        <w:rPr>
          <w:rFonts w:ascii="Times New Roman" w:hAnsi="Times New Roman"/>
          <w:sz w:val="22"/>
        </w:rPr>
        <w:t xml:space="preserve"> office</w:t>
      </w:r>
      <w:r w:rsidRPr="00194442">
        <w:rPr>
          <w:rFonts w:ascii="Times New Roman" w:hAnsi="Times New Roman"/>
          <w:sz w:val="22"/>
        </w:rPr>
        <w:t>, the UL reception of factory gNB suffers co-channel interference from DL transmission</w:t>
      </w:r>
      <w:r>
        <w:rPr>
          <w:rFonts w:ascii="Times New Roman" w:hAnsi="Times New Roman"/>
          <w:sz w:val="22"/>
        </w:rPr>
        <w:t xml:space="preserve"> of </w:t>
      </w:r>
      <w:r w:rsidRPr="00194442">
        <w:rPr>
          <w:rFonts w:ascii="Times New Roman" w:hAnsi="Times New Roman"/>
          <w:sz w:val="22"/>
        </w:rPr>
        <w:t xml:space="preserve">Macro gNB. </w:t>
      </w:r>
      <w:r>
        <w:rPr>
          <w:rFonts w:ascii="Times New Roman" w:hAnsi="Times New Roman"/>
          <w:sz w:val="22"/>
        </w:rPr>
        <w:t xml:space="preserve">Besides, the </w:t>
      </w:r>
      <w:r w:rsidRPr="00194442">
        <w:rPr>
          <w:rFonts w:ascii="Times New Roman" w:hAnsi="Times New Roman"/>
          <w:sz w:val="22"/>
        </w:rPr>
        <w:t>DL data in macro cell will</w:t>
      </w:r>
      <w:r w:rsidR="009149EB">
        <w:rPr>
          <w:rFonts w:ascii="Times New Roman" w:hAnsi="Times New Roman"/>
          <w:sz w:val="22"/>
        </w:rPr>
        <w:t xml:space="preserve"> be interfered by</w:t>
      </w:r>
      <w:r w:rsidR="009B30D3">
        <w:rPr>
          <w:rFonts w:ascii="Times New Roman" w:hAnsi="Times New Roman"/>
          <w:sz w:val="22"/>
        </w:rPr>
        <w:t xml:space="preserve"> </w:t>
      </w:r>
      <w:r w:rsidRPr="00194442">
        <w:rPr>
          <w:rFonts w:ascii="Times New Roman" w:hAnsi="Times New Roman"/>
          <w:sz w:val="22"/>
        </w:rPr>
        <w:t xml:space="preserve">co-channel CLI from the UEs transmitting UL signal in </w:t>
      </w:r>
      <w:r w:rsidR="004F5EBA">
        <w:rPr>
          <w:rFonts w:ascii="Times New Roman" w:hAnsi="Times New Roman"/>
          <w:sz w:val="22"/>
        </w:rPr>
        <w:t>office</w:t>
      </w:r>
      <w:r w:rsidRPr="00194442">
        <w:rPr>
          <w:rFonts w:ascii="Times New Roman" w:hAnsi="Times New Roman"/>
          <w:sz w:val="22"/>
        </w:rPr>
        <w:t>.</w:t>
      </w:r>
      <w:r>
        <w:rPr>
          <w:rFonts w:ascii="Times New Roman" w:hAnsi="Times New Roman"/>
          <w:sz w:val="22"/>
        </w:rPr>
        <w:t xml:space="preserve"> </w:t>
      </w:r>
    </w:p>
    <w:p w14:paraId="76BDC1C8" w14:textId="04232E59" w:rsidR="00AC34B8" w:rsidRPr="00086509" w:rsidRDefault="00EE708F" w:rsidP="00086509">
      <w:pPr>
        <w:jc w:val="center"/>
        <w:rPr>
          <w:rFonts w:ascii="Times New Roman" w:hAnsi="Times New Roman"/>
          <w:b/>
        </w:rPr>
      </w:pPr>
      <w:r>
        <w:rPr>
          <w:rFonts w:ascii="Times New Roman" w:hAnsi="Times New Roman"/>
          <w:b/>
          <w:noProof/>
          <w:lang w:val="en-US" w:eastAsia="zh-CN"/>
        </w:rPr>
        <w:drawing>
          <wp:anchor distT="0" distB="0" distL="114300" distR="114300" simplePos="0" relativeHeight="251658240" behindDoc="0" locked="0" layoutInCell="1" allowOverlap="1" wp14:anchorId="7F19D8CD" wp14:editId="79387D9B">
            <wp:simplePos x="0" y="0"/>
            <wp:positionH relativeFrom="column">
              <wp:posOffset>1428750</wp:posOffset>
            </wp:positionH>
            <wp:positionV relativeFrom="paragraph">
              <wp:posOffset>41275</wp:posOffset>
            </wp:positionV>
            <wp:extent cx="2851150" cy="1485900"/>
            <wp:effectExtent l="0" t="0" r="6350" b="0"/>
            <wp:wrapTopAndBottom/>
            <wp:docPr id="61" name="图片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51150" cy="1485900"/>
                    </a:xfrm>
                    <a:prstGeom prst="rect">
                      <a:avLst/>
                    </a:prstGeom>
                    <a:noFill/>
                  </pic:spPr>
                </pic:pic>
              </a:graphicData>
            </a:graphic>
            <wp14:sizeRelH relativeFrom="margin">
              <wp14:pctWidth>0</wp14:pctWidth>
            </wp14:sizeRelH>
            <wp14:sizeRelV relativeFrom="margin">
              <wp14:pctHeight>0</wp14:pctHeight>
            </wp14:sizeRelV>
          </wp:anchor>
        </w:drawing>
      </w:r>
      <w:bookmarkStart w:id="7" w:name="_Ref110241902"/>
      <w:r w:rsidR="00705EA9" w:rsidRPr="00936CBC">
        <w:rPr>
          <w:rFonts w:ascii="Times New Roman" w:hAnsi="Times New Roman" w:hint="eastAsia"/>
          <w:b/>
          <w:szCs w:val="20"/>
        </w:rPr>
        <w:t>F</w:t>
      </w:r>
      <w:r w:rsidR="003E6190">
        <w:rPr>
          <w:rFonts w:ascii="Times New Roman" w:hAnsi="Times New Roman"/>
          <w:b/>
          <w:szCs w:val="20"/>
        </w:rPr>
        <w:t>igu</w:t>
      </w:r>
      <w:r w:rsidR="008607FF">
        <w:rPr>
          <w:rFonts w:ascii="Times New Roman" w:hAnsi="Times New Roman"/>
          <w:b/>
          <w:szCs w:val="20"/>
        </w:rPr>
        <w:t xml:space="preserve">re </w:t>
      </w:r>
      <w:r w:rsidR="00F366D4" w:rsidRPr="00F366D4">
        <w:rPr>
          <w:rFonts w:ascii="Times New Roman" w:hAnsi="Times New Roman"/>
          <w:b/>
          <w:szCs w:val="20"/>
        </w:rPr>
        <w:fldChar w:fldCharType="begin"/>
      </w:r>
      <w:r w:rsidR="00F366D4" w:rsidRPr="00F366D4">
        <w:rPr>
          <w:rFonts w:ascii="Times New Roman" w:hAnsi="Times New Roman"/>
          <w:b/>
          <w:szCs w:val="20"/>
        </w:rPr>
        <w:instrText xml:space="preserve"> SEQ Figure \* ARABIC </w:instrText>
      </w:r>
      <w:r w:rsidR="00F366D4" w:rsidRPr="00F366D4">
        <w:rPr>
          <w:rFonts w:ascii="Times New Roman" w:hAnsi="Times New Roman"/>
          <w:b/>
          <w:szCs w:val="20"/>
        </w:rPr>
        <w:fldChar w:fldCharType="separate"/>
      </w:r>
      <w:r w:rsidR="007B1205">
        <w:rPr>
          <w:rFonts w:ascii="Times New Roman" w:hAnsi="Times New Roman"/>
          <w:b/>
          <w:noProof/>
          <w:szCs w:val="20"/>
        </w:rPr>
        <w:t>1</w:t>
      </w:r>
      <w:r w:rsidR="00F366D4" w:rsidRPr="00F366D4">
        <w:rPr>
          <w:rFonts w:ascii="Times New Roman" w:hAnsi="Times New Roman"/>
          <w:b/>
          <w:szCs w:val="20"/>
        </w:rPr>
        <w:fldChar w:fldCharType="end"/>
      </w:r>
      <w:bookmarkEnd w:id="7"/>
      <w:r w:rsidR="008607FF">
        <w:rPr>
          <w:rFonts w:ascii="Times New Roman" w:hAnsi="Times New Roman"/>
          <w:b/>
          <w:szCs w:val="20"/>
        </w:rPr>
        <w:t>:</w:t>
      </w:r>
      <w:r w:rsidR="00705EA9" w:rsidRPr="00936CBC">
        <w:rPr>
          <w:rFonts w:ascii="Times New Roman" w:hAnsi="Times New Roman"/>
          <w:b/>
          <w:szCs w:val="20"/>
        </w:rPr>
        <w:t xml:space="preserve"> </w:t>
      </w:r>
      <w:r w:rsidR="00705EA9">
        <w:rPr>
          <w:rFonts w:ascii="Times New Roman" w:hAnsi="Times New Roman"/>
          <w:b/>
          <w:szCs w:val="20"/>
        </w:rPr>
        <w:t xml:space="preserve">Macro </w:t>
      </w:r>
      <w:r w:rsidR="003E6190">
        <w:rPr>
          <w:rFonts w:ascii="Times New Roman" w:hAnsi="Times New Roman"/>
          <w:b/>
          <w:szCs w:val="20"/>
        </w:rPr>
        <w:t>and indoor office</w:t>
      </w:r>
      <w:r w:rsidR="00705EA9">
        <w:rPr>
          <w:rFonts w:ascii="Times New Roman" w:hAnsi="Times New Roman"/>
          <w:b/>
          <w:szCs w:val="20"/>
        </w:rPr>
        <w:t xml:space="preserve"> </w:t>
      </w:r>
      <w:r w:rsidR="00705EA9" w:rsidRPr="00936CBC">
        <w:rPr>
          <w:rFonts w:ascii="Times New Roman" w:hAnsi="Times New Roman"/>
          <w:b/>
          <w:szCs w:val="20"/>
        </w:rPr>
        <w:t>scenarios</w:t>
      </w:r>
      <w:r w:rsidR="00705EA9">
        <w:rPr>
          <w:rFonts w:ascii="Times New Roman" w:hAnsi="Times New Roman"/>
          <w:b/>
          <w:szCs w:val="20"/>
        </w:rPr>
        <w:t xml:space="preserve"> with different </w:t>
      </w:r>
      <w:r w:rsidR="00705EA9">
        <w:rPr>
          <w:rFonts w:ascii="Times New Roman" w:hAnsi="Times New Roman" w:hint="eastAsia"/>
          <w:b/>
          <w:szCs w:val="20"/>
        </w:rPr>
        <w:t>UL-DL</w:t>
      </w:r>
      <w:r w:rsidR="00705EA9">
        <w:rPr>
          <w:rFonts w:ascii="Times New Roman" w:hAnsi="Times New Roman"/>
          <w:b/>
          <w:szCs w:val="20"/>
        </w:rPr>
        <w:t xml:space="preserve"> TDD configuration</w:t>
      </w:r>
    </w:p>
    <w:p w14:paraId="159FF6AE" w14:textId="500B99D5" w:rsidR="0028284C" w:rsidRDefault="0028284C" w:rsidP="0028284C">
      <w:pPr>
        <w:spacing w:beforeLines="50" w:before="156"/>
        <w:jc w:val="both"/>
        <w:rPr>
          <w:rFonts w:ascii="Times New Roman" w:eastAsiaTheme="minorEastAsia" w:hAnsi="Times New Roman"/>
          <w:sz w:val="22"/>
          <w:lang w:eastAsia="zh-CN"/>
        </w:rPr>
      </w:pPr>
      <w:r>
        <w:rPr>
          <w:rFonts w:ascii="Times New Roman" w:eastAsiaTheme="minorEastAsia" w:hAnsi="Times New Roman"/>
          <w:sz w:val="22"/>
          <w:lang w:eastAsia="zh-CN"/>
        </w:rPr>
        <w:t xml:space="preserve">2-layer scenario B is the baseline scenario not only for </w:t>
      </w:r>
      <w:r w:rsidR="00A23A0D">
        <w:rPr>
          <w:rFonts w:ascii="Times New Roman" w:eastAsiaTheme="minorEastAsia" w:hAnsi="Times New Roman"/>
          <w:sz w:val="22"/>
          <w:lang w:eastAsia="zh-CN"/>
        </w:rPr>
        <w:t xml:space="preserve">dynamic/flexible TDD </w:t>
      </w:r>
      <w:r>
        <w:rPr>
          <w:rFonts w:ascii="Times New Roman" w:eastAsiaTheme="minorEastAsia" w:hAnsi="Times New Roman"/>
          <w:sz w:val="22"/>
          <w:lang w:eastAsia="zh-CN"/>
        </w:rPr>
        <w:t>but also for</w:t>
      </w:r>
      <w:r w:rsidR="00A23A0D" w:rsidRPr="00A23A0D">
        <w:rPr>
          <w:rFonts w:ascii="Times New Roman" w:eastAsiaTheme="minorEastAsia" w:hAnsi="Times New Roman"/>
          <w:sz w:val="22"/>
          <w:lang w:eastAsia="zh-CN"/>
        </w:rPr>
        <w:t xml:space="preserve"> </w:t>
      </w:r>
      <w:r w:rsidR="00A23A0D">
        <w:rPr>
          <w:rFonts w:ascii="Times New Roman" w:eastAsiaTheme="minorEastAsia" w:hAnsi="Times New Roman"/>
          <w:sz w:val="22"/>
          <w:lang w:eastAsia="zh-CN"/>
        </w:rPr>
        <w:t>SBFD case 3-2</w:t>
      </w:r>
      <w:r>
        <w:rPr>
          <w:rFonts w:ascii="Times New Roman" w:eastAsiaTheme="minorEastAsia" w:hAnsi="Times New Roman"/>
          <w:sz w:val="22"/>
          <w:lang w:eastAsia="zh-CN"/>
        </w:rPr>
        <w:t xml:space="preserve">. Some proposals about the layout of 2-layer scenario B were discussed but no </w:t>
      </w:r>
      <w:r>
        <w:rPr>
          <w:rFonts w:ascii="Times New Roman" w:hAnsi="Times New Roman"/>
          <w:sz w:val="22"/>
        </w:rPr>
        <w:t>consensus</w:t>
      </w:r>
      <w:r>
        <w:rPr>
          <w:rFonts w:ascii="Times New Roman" w:eastAsiaTheme="minorEastAsia" w:hAnsi="Times New Roman"/>
          <w:sz w:val="22"/>
          <w:lang w:eastAsia="zh-CN"/>
        </w:rPr>
        <w:t xml:space="preserve"> was reached. The </w:t>
      </w:r>
      <w:r>
        <w:rPr>
          <w:rFonts w:ascii="Times New Roman" w:eastAsiaTheme="minorEastAsia" w:hAnsi="Times New Roman"/>
          <w:sz w:val="22"/>
          <w:lang w:eastAsia="zh-CN"/>
        </w:rPr>
        <w:lastRenderedPageBreak/>
        <w:t xml:space="preserve">main </w:t>
      </w:r>
      <w:r w:rsidRPr="00B4459F">
        <w:rPr>
          <w:rFonts w:ascii="Times New Roman" w:eastAsiaTheme="minorEastAsia" w:hAnsi="Times New Roman"/>
          <w:sz w:val="22"/>
          <w:lang w:eastAsia="zh-CN"/>
        </w:rPr>
        <w:t xml:space="preserve">controversy </w:t>
      </w:r>
      <w:r w:rsidR="00E44DC4">
        <w:rPr>
          <w:rFonts w:ascii="Times New Roman" w:eastAsiaTheme="minorEastAsia" w:hAnsi="Times New Roman"/>
          <w:sz w:val="22"/>
          <w:lang w:eastAsia="zh-CN"/>
        </w:rPr>
        <w:t xml:space="preserve">was </w:t>
      </w:r>
      <w:r>
        <w:rPr>
          <w:rFonts w:ascii="Times New Roman" w:eastAsiaTheme="minorEastAsia" w:hAnsi="Times New Roman"/>
          <w:sz w:val="22"/>
          <w:lang w:eastAsia="zh-CN"/>
        </w:rPr>
        <w:t xml:space="preserve">about the number of TRPs in indoor office and </w:t>
      </w:r>
      <w:r w:rsidR="00CA184A">
        <w:rPr>
          <w:rFonts w:ascii="Times New Roman" w:eastAsiaTheme="minorEastAsia" w:hAnsi="Times New Roman"/>
          <w:sz w:val="22"/>
          <w:lang w:eastAsia="zh-CN"/>
        </w:rPr>
        <w:t xml:space="preserve">the </w:t>
      </w:r>
      <w:r>
        <w:rPr>
          <w:rFonts w:ascii="Times New Roman" w:eastAsiaTheme="minorEastAsia" w:hAnsi="Times New Roman"/>
          <w:sz w:val="22"/>
          <w:lang w:eastAsia="zh-CN"/>
        </w:rPr>
        <w:t>speed of outdoor UEs. More interference can be observed with 12</w:t>
      </w:r>
      <w:r w:rsidR="00E44DC4">
        <w:rPr>
          <w:rFonts w:ascii="Times New Roman" w:eastAsiaTheme="minorEastAsia" w:hAnsi="Times New Roman"/>
          <w:sz w:val="22"/>
          <w:lang w:eastAsia="zh-CN"/>
        </w:rPr>
        <w:t xml:space="preserve"> </w:t>
      </w:r>
      <w:r>
        <w:rPr>
          <w:rFonts w:ascii="Times New Roman" w:eastAsiaTheme="minorEastAsia" w:hAnsi="Times New Roman"/>
          <w:sz w:val="22"/>
          <w:lang w:eastAsia="zh-CN"/>
        </w:rPr>
        <w:t xml:space="preserve">TRPs per indoor office and outdoor UEs of </w:t>
      </w:r>
      <w:r w:rsidRPr="00CB702E">
        <w:rPr>
          <w:rFonts w:ascii="Times New Roman" w:eastAsiaTheme="minorEastAsia" w:hAnsi="Times New Roman"/>
          <w:sz w:val="22"/>
          <w:lang w:eastAsia="zh-CN"/>
        </w:rPr>
        <w:t>3km/h without car penetration loss</w:t>
      </w:r>
      <w:r w:rsidR="004920AA">
        <w:rPr>
          <w:rFonts w:ascii="Times New Roman" w:eastAsiaTheme="minorEastAsia" w:hAnsi="Times New Roman"/>
          <w:sz w:val="22"/>
          <w:lang w:eastAsia="zh-CN"/>
        </w:rPr>
        <w:t>. A</w:t>
      </w:r>
      <w:r w:rsidRPr="00BC449F">
        <w:rPr>
          <w:rFonts w:ascii="Times New Roman" w:eastAsiaTheme="minorEastAsia" w:hAnsi="Times New Roman"/>
          <w:sz w:val="22"/>
          <w:lang w:eastAsia="zh-CN"/>
        </w:rPr>
        <w:t xml:space="preserve">pplicable </w:t>
      </w:r>
      <w:r>
        <w:rPr>
          <w:rFonts w:ascii="Times New Roman" w:eastAsiaTheme="minorEastAsia" w:hAnsi="Times New Roman"/>
          <w:sz w:val="22"/>
          <w:lang w:eastAsia="zh-CN"/>
        </w:rPr>
        <w:t>evaluation results will be given under those condition</w:t>
      </w:r>
      <w:r w:rsidR="00115BDE">
        <w:rPr>
          <w:rFonts w:ascii="Times New Roman" w:eastAsiaTheme="minorEastAsia" w:hAnsi="Times New Roman"/>
          <w:sz w:val="22"/>
          <w:lang w:eastAsia="zh-CN"/>
        </w:rPr>
        <w:t>s</w:t>
      </w:r>
      <w:r>
        <w:rPr>
          <w:rFonts w:ascii="Times New Roman" w:eastAsiaTheme="minorEastAsia" w:hAnsi="Times New Roman"/>
          <w:sz w:val="22"/>
          <w:lang w:eastAsia="zh-CN"/>
        </w:rPr>
        <w:t xml:space="preserve">. Also, in the </w:t>
      </w:r>
      <w:r w:rsidRPr="00914496">
        <w:rPr>
          <w:rFonts w:ascii="Times New Roman" w:eastAsiaTheme="minorEastAsia" w:hAnsi="Times New Roman"/>
          <w:sz w:val="22"/>
          <w:lang w:eastAsia="zh-CN"/>
        </w:rPr>
        <w:t>agreement</w:t>
      </w:r>
      <w:r>
        <w:rPr>
          <w:rFonts w:ascii="Times New Roman" w:eastAsiaTheme="minorEastAsia" w:hAnsi="Times New Roman"/>
          <w:sz w:val="22"/>
          <w:lang w:eastAsia="zh-CN"/>
        </w:rPr>
        <w:t xml:space="preserve"> of case 3-2 and dynamic/flexible TDD, 2-layer scenario B was defined as</w:t>
      </w:r>
      <w:r w:rsidRPr="004A503F">
        <w:t xml:space="preserve"> </w:t>
      </w:r>
      <w:r w:rsidRPr="004A503F">
        <w:rPr>
          <w:rFonts w:ascii="Times New Roman" w:eastAsiaTheme="minorEastAsia" w:hAnsi="Times New Roman"/>
          <w:sz w:val="22"/>
          <w:lang w:eastAsia="zh-CN"/>
        </w:rPr>
        <w:t>HetNet with Urban Macro and Indoor</w:t>
      </w:r>
      <w:r>
        <w:rPr>
          <w:rFonts w:ascii="Times New Roman" w:eastAsiaTheme="minorEastAsia" w:hAnsi="Times New Roman"/>
          <w:sz w:val="22"/>
          <w:lang w:eastAsia="zh-CN"/>
        </w:rPr>
        <w:t xml:space="preserve"> office</w:t>
      </w:r>
      <w:r w:rsidRPr="004A503F">
        <w:rPr>
          <w:rFonts w:ascii="Times New Roman" w:eastAsiaTheme="minorEastAsia" w:hAnsi="Times New Roman"/>
          <w:sz w:val="22"/>
          <w:lang w:eastAsia="zh-CN"/>
        </w:rPr>
        <w:t xml:space="preserve"> or Indoor factory</w:t>
      </w:r>
      <w:r>
        <w:rPr>
          <w:rFonts w:ascii="Times New Roman" w:eastAsiaTheme="minorEastAsia" w:hAnsi="Times New Roman"/>
          <w:sz w:val="22"/>
          <w:lang w:eastAsia="zh-CN"/>
        </w:rPr>
        <w:t>. But only indoor office layout of laye</w:t>
      </w:r>
      <w:r w:rsidR="00E31F1B">
        <w:rPr>
          <w:rFonts w:ascii="Times New Roman" w:eastAsiaTheme="minorEastAsia" w:hAnsi="Times New Roman"/>
          <w:sz w:val="22"/>
          <w:lang w:eastAsia="zh-CN"/>
        </w:rPr>
        <w:t>r 2 was discussed in RAN1#110bi</w:t>
      </w:r>
      <w:r>
        <w:rPr>
          <w:rFonts w:ascii="Times New Roman" w:eastAsiaTheme="minorEastAsia" w:hAnsi="Times New Roman"/>
          <w:sz w:val="22"/>
          <w:lang w:eastAsia="zh-CN"/>
        </w:rPr>
        <w:t>s-e</w:t>
      </w:r>
      <w:r w:rsidR="00E44DC4">
        <w:rPr>
          <w:rFonts w:ascii="Times New Roman" w:eastAsiaTheme="minorEastAsia" w:hAnsi="Times New Roman"/>
          <w:sz w:val="22"/>
          <w:lang w:eastAsia="zh-CN"/>
        </w:rPr>
        <w:t>. T</w:t>
      </w:r>
      <w:r>
        <w:rPr>
          <w:rFonts w:ascii="Times New Roman" w:eastAsiaTheme="minorEastAsia" w:hAnsi="Times New Roman"/>
          <w:sz w:val="22"/>
          <w:lang w:eastAsia="zh-CN"/>
        </w:rPr>
        <w:t>he layout of indoor factory should also be defined in the 2-layer scenario B.</w:t>
      </w:r>
      <w:r w:rsidR="000B60E0">
        <w:rPr>
          <w:rFonts w:ascii="Times New Roman" w:eastAsiaTheme="minorEastAsia" w:hAnsi="Times New Roman"/>
          <w:sz w:val="22"/>
          <w:lang w:eastAsia="zh-CN"/>
        </w:rPr>
        <w:t xml:space="preserve"> All in all, some tiny updates are needed </w:t>
      </w:r>
      <w:r w:rsidR="00DD07B4">
        <w:rPr>
          <w:rFonts w:ascii="Times New Roman" w:eastAsiaTheme="minorEastAsia" w:hAnsi="Times New Roman"/>
          <w:sz w:val="22"/>
          <w:lang w:eastAsia="zh-CN"/>
        </w:rPr>
        <w:t xml:space="preserve">based on proposal of RAN1#110bis-e </w:t>
      </w:r>
      <w:r w:rsidR="000B60E0">
        <w:rPr>
          <w:rFonts w:ascii="Times New Roman" w:eastAsiaTheme="minorEastAsia" w:hAnsi="Times New Roman"/>
          <w:sz w:val="22"/>
          <w:lang w:eastAsia="zh-CN"/>
        </w:rPr>
        <w:t>shown as below.</w:t>
      </w:r>
    </w:p>
    <w:p w14:paraId="34C71E05" w14:textId="77777777" w:rsidR="0028284C" w:rsidRPr="00D1301D" w:rsidRDefault="0028284C" w:rsidP="0028284C">
      <w:pPr>
        <w:spacing w:beforeLines="50" w:before="156"/>
        <w:rPr>
          <w:rFonts w:ascii="Times New Roman" w:hAnsi="Times New Roman"/>
          <w:b/>
          <w:i/>
          <w:sz w:val="22"/>
          <w:szCs w:val="22"/>
        </w:rPr>
      </w:pPr>
      <w:r w:rsidRPr="00D1301D">
        <w:rPr>
          <w:rFonts w:ascii="Times New Roman" w:hAnsi="Times New Roman"/>
          <w:b/>
          <w:i/>
          <w:sz w:val="22"/>
          <w:szCs w:val="22"/>
        </w:rPr>
        <w:t xml:space="preserve">Proposal </w:t>
      </w:r>
      <w:r w:rsidRPr="00D1301D">
        <w:rPr>
          <w:rFonts w:ascii="Times New Roman" w:eastAsiaTheme="minorEastAsia" w:hAnsi="Times New Roman"/>
          <w:b/>
          <w:i/>
          <w:sz w:val="22"/>
          <w:szCs w:val="22"/>
          <w:lang w:eastAsia="zh-CN"/>
        </w:rPr>
        <w:t>3</w:t>
      </w:r>
      <w:r w:rsidRPr="00D1301D">
        <w:rPr>
          <w:rFonts w:ascii="Times New Roman" w:hAnsi="Times New Roman"/>
          <w:b/>
          <w:i/>
          <w:sz w:val="22"/>
          <w:szCs w:val="22"/>
        </w:rPr>
        <w:t xml:space="preserve">: Regarding layout of </w:t>
      </w:r>
      <w:r w:rsidRPr="00D1301D">
        <w:rPr>
          <w:rFonts w:ascii="Times New Roman" w:hAnsi="Times New Roman"/>
          <w:b/>
          <w:bCs/>
          <w:i/>
          <w:iCs/>
          <w:sz w:val="22"/>
          <w:szCs w:val="22"/>
        </w:rPr>
        <w:t>2-layer Scenario B</w:t>
      </w:r>
      <w:r>
        <w:rPr>
          <w:rFonts w:ascii="Times New Roman" w:hAnsi="Times New Roman"/>
          <w:b/>
          <w:bCs/>
          <w:i/>
          <w:iCs/>
          <w:sz w:val="22"/>
          <w:szCs w:val="22"/>
        </w:rPr>
        <w:t xml:space="preserve"> </w:t>
      </w:r>
      <w:r w:rsidRPr="00D1301D">
        <w:rPr>
          <w:rFonts w:ascii="Times New Roman" w:hAnsi="Times New Roman"/>
          <w:b/>
          <w:i/>
          <w:sz w:val="22"/>
          <w:szCs w:val="22"/>
        </w:rPr>
        <w:t xml:space="preserve">(HetNet with Urban Macro and </w:t>
      </w:r>
      <w:r w:rsidRPr="00D1301D">
        <w:rPr>
          <w:rFonts w:ascii="Times New Roman" w:hAnsi="Times New Roman"/>
          <w:b/>
          <w:bCs/>
          <w:i/>
          <w:iCs/>
          <w:sz w:val="22"/>
          <w:szCs w:val="22"/>
        </w:rPr>
        <w:t>Indoor</w:t>
      </w:r>
      <w:r w:rsidRPr="00D1301D">
        <w:rPr>
          <w:rFonts w:ascii="Times New Roman" w:hAnsi="Times New Roman"/>
          <w:b/>
          <w:i/>
          <w:sz w:val="22"/>
          <w:szCs w:val="22"/>
        </w:rPr>
        <w:t>),</w:t>
      </w:r>
    </w:p>
    <w:p w14:paraId="55D7711E" w14:textId="77777777" w:rsidR="0028284C" w:rsidRPr="00D1301D" w:rsidRDefault="0028284C" w:rsidP="0028284C">
      <w:pPr>
        <w:pStyle w:val="a3"/>
        <w:numPr>
          <w:ilvl w:val="0"/>
          <w:numId w:val="33"/>
        </w:numPr>
        <w:spacing w:beforeLines="50" w:before="156"/>
        <w:ind w:firstLineChars="0"/>
        <w:jc w:val="both"/>
        <w:rPr>
          <w:rFonts w:ascii="Times New Roman" w:hAnsi="Times New Roman"/>
          <w:b/>
          <w:i/>
          <w:sz w:val="22"/>
          <w:szCs w:val="22"/>
        </w:rPr>
      </w:pPr>
      <w:r w:rsidRPr="00D1301D">
        <w:rPr>
          <w:rFonts w:ascii="Times New Roman" w:hAnsi="Times New Roman"/>
          <w:b/>
          <w:bCs/>
          <w:i/>
          <w:iCs/>
          <w:sz w:val="22"/>
          <w:szCs w:val="22"/>
        </w:rPr>
        <w:t>Layer 1: Urban Macro</w:t>
      </w:r>
    </w:p>
    <w:p w14:paraId="451B7ACB" w14:textId="77777777" w:rsidR="0028284C" w:rsidRPr="00D1301D" w:rsidRDefault="0028284C" w:rsidP="0028284C">
      <w:pPr>
        <w:pStyle w:val="a3"/>
        <w:numPr>
          <w:ilvl w:val="1"/>
          <w:numId w:val="33"/>
        </w:numPr>
        <w:spacing w:beforeLines="50" w:before="156"/>
        <w:ind w:firstLineChars="0"/>
        <w:jc w:val="both"/>
        <w:rPr>
          <w:rFonts w:ascii="Times New Roman" w:hAnsi="Times New Roman"/>
          <w:b/>
          <w:i/>
          <w:sz w:val="22"/>
          <w:szCs w:val="22"/>
        </w:rPr>
      </w:pPr>
      <w:r w:rsidRPr="00D1301D">
        <w:rPr>
          <w:rFonts w:ascii="Times New Roman" w:hAnsi="Times New Roman"/>
          <w:b/>
          <w:i/>
          <w:sz w:val="22"/>
          <w:szCs w:val="22"/>
        </w:rPr>
        <w:t>Hexagonal grid with 7 macro sites and 3 sectors per site with wrap around, ISD=500m</w:t>
      </w:r>
    </w:p>
    <w:p w14:paraId="4A4290FE" w14:textId="77777777" w:rsidR="0028284C" w:rsidRPr="00D1301D" w:rsidRDefault="0028284C" w:rsidP="0028284C">
      <w:pPr>
        <w:pStyle w:val="a3"/>
        <w:numPr>
          <w:ilvl w:val="1"/>
          <w:numId w:val="33"/>
        </w:numPr>
        <w:spacing w:beforeLines="50" w:before="156"/>
        <w:ind w:firstLineChars="0"/>
        <w:jc w:val="both"/>
        <w:rPr>
          <w:rFonts w:ascii="Times New Roman" w:hAnsi="Times New Roman"/>
          <w:b/>
          <w:i/>
          <w:sz w:val="22"/>
          <w:szCs w:val="22"/>
        </w:rPr>
      </w:pPr>
      <w:r w:rsidRPr="00D1301D">
        <w:rPr>
          <w:rFonts w:ascii="Times New Roman" w:hAnsi="Times New Roman"/>
          <w:b/>
          <w:i/>
          <w:sz w:val="22"/>
          <w:szCs w:val="22"/>
        </w:rPr>
        <w:t>10 users per macro TRP per direction, and all users are randomly and uniformly dropped within the macro cell outside the Indoor office</w:t>
      </w:r>
    </w:p>
    <w:p w14:paraId="76C1328B" w14:textId="77777777" w:rsidR="0028284C" w:rsidRPr="00D1301D" w:rsidRDefault="0028284C" w:rsidP="0028284C">
      <w:pPr>
        <w:pStyle w:val="a3"/>
        <w:numPr>
          <w:ilvl w:val="1"/>
          <w:numId w:val="33"/>
        </w:numPr>
        <w:spacing w:beforeLines="50" w:before="156"/>
        <w:ind w:firstLineChars="0"/>
        <w:jc w:val="both"/>
        <w:rPr>
          <w:rFonts w:ascii="Times New Roman" w:hAnsi="Times New Roman"/>
          <w:b/>
          <w:i/>
          <w:sz w:val="22"/>
          <w:szCs w:val="22"/>
        </w:rPr>
      </w:pPr>
      <w:r w:rsidRPr="00D1301D">
        <w:rPr>
          <w:rFonts w:ascii="Times New Roman" w:hAnsi="Times New Roman"/>
          <w:b/>
          <w:i/>
          <w:sz w:val="22"/>
          <w:szCs w:val="22"/>
        </w:rPr>
        <w:t xml:space="preserve">Option 1: </w:t>
      </w:r>
    </w:p>
    <w:p w14:paraId="6CBCE944" w14:textId="77777777" w:rsidR="0028284C" w:rsidRPr="00D1301D" w:rsidRDefault="0028284C" w:rsidP="0028284C">
      <w:pPr>
        <w:pStyle w:val="a3"/>
        <w:numPr>
          <w:ilvl w:val="2"/>
          <w:numId w:val="33"/>
        </w:numPr>
        <w:spacing w:beforeLines="50" w:before="156"/>
        <w:ind w:firstLineChars="0"/>
        <w:jc w:val="both"/>
        <w:rPr>
          <w:rFonts w:ascii="Times New Roman" w:hAnsi="Times New Roman"/>
          <w:b/>
          <w:i/>
          <w:sz w:val="22"/>
          <w:szCs w:val="22"/>
        </w:rPr>
      </w:pPr>
      <w:r w:rsidRPr="00D1301D">
        <w:rPr>
          <w:rFonts w:ascii="Times New Roman" w:hAnsi="Times New Roman"/>
          <w:b/>
          <w:i/>
          <w:sz w:val="22"/>
          <w:szCs w:val="22"/>
        </w:rPr>
        <w:t>20% outdoor in cars: speed with 30km/h, height with 1.5m</w:t>
      </w:r>
    </w:p>
    <w:p w14:paraId="264DCFC3" w14:textId="77777777" w:rsidR="0028284C" w:rsidRPr="00D1301D" w:rsidRDefault="0028284C" w:rsidP="0028284C">
      <w:pPr>
        <w:pStyle w:val="a3"/>
        <w:numPr>
          <w:ilvl w:val="2"/>
          <w:numId w:val="33"/>
        </w:numPr>
        <w:spacing w:beforeLines="50" w:before="156"/>
        <w:ind w:firstLineChars="0"/>
        <w:jc w:val="both"/>
        <w:rPr>
          <w:rFonts w:ascii="Times New Roman" w:hAnsi="Times New Roman"/>
          <w:b/>
          <w:i/>
          <w:sz w:val="22"/>
          <w:szCs w:val="22"/>
        </w:rPr>
      </w:pPr>
      <w:r w:rsidRPr="00D1301D">
        <w:rPr>
          <w:rFonts w:ascii="Times New Roman" w:hAnsi="Times New Roman"/>
          <w:b/>
          <w:i/>
          <w:sz w:val="22"/>
          <w:szCs w:val="22"/>
        </w:rPr>
        <w:t>80% indoor in houses: speed with 3km/h, height with 3(</w:t>
      </w:r>
      <w:r w:rsidRPr="00D1301D">
        <w:rPr>
          <w:rFonts w:ascii="Times New Roman" w:eastAsia="等线" w:hAnsi="Times New Roman"/>
          <w:b/>
          <w:i/>
          <w:sz w:val="22"/>
          <w:szCs w:val="22"/>
        </w:rPr>
        <w:t>n</w:t>
      </w:r>
      <w:r w:rsidRPr="00D1301D">
        <w:rPr>
          <w:rFonts w:ascii="Times New Roman" w:eastAsia="等线" w:hAnsi="Times New Roman"/>
          <w:b/>
          <w:i/>
          <w:sz w:val="22"/>
          <w:szCs w:val="22"/>
          <w:vertAlign w:val="subscript"/>
        </w:rPr>
        <w:t>fl</w:t>
      </w:r>
      <w:r w:rsidRPr="00D1301D">
        <w:rPr>
          <w:rFonts w:ascii="Times New Roman" w:hAnsi="Times New Roman"/>
          <w:b/>
          <w:i/>
          <w:sz w:val="22"/>
          <w:szCs w:val="22"/>
        </w:rPr>
        <w:t xml:space="preserve"> – 1) + 1.5; </w:t>
      </w:r>
      <w:r w:rsidRPr="00D1301D">
        <w:rPr>
          <w:rFonts w:ascii="Times New Roman" w:eastAsia="等线" w:hAnsi="Times New Roman"/>
          <w:b/>
          <w:i/>
          <w:sz w:val="22"/>
          <w:szCs w:val="22"/>
        </w:rPr>
        <w:t>n</w:t>
      </w:r>
      <w:r w:rsidRPr="00D1301D">
        <w:rPr>
          <w:rFonts w:ascii="Times New Roman" w:eastAsia="等线" w:hAnsi="Times New Roman"/>
          <w:b/>
          <w:i/>
          <w:sz w:val="22"/>
          <w:szCs w:val="22"/>
          <w:vertAlign w:val="subscript"/>
        </w:rPr>
        <w:t>fl</w:t>
      </w:r>
      <w:r w:rsidRPr="00D1301D">
        <w:rPr>
          <w:rFonts w:ascii="Times New Roman" w:hAnsi="Times New Roman"/>
          <w:b/>
          <w:i/>
          <w:sz w:val="22"/>
          <w:szCs w:val="22"/>
        </w:rPr>
        <w:t xml:space="preserve"> ~ uniform(1,</w:t>
      </w:r>
      <w:r w:rsidRPr="00D1301D">
        <w:rPr>
          <w:rFonts w:ascii="Times New Roman" w:eastAsia="等线" w:hAnsi="Times New Roman"/>
          <w:b/>
          <w:i/>
          <w:sz w:val="22"/>
          <w:szCs w:val="22"/>
        </w:rPr>
        <w:t xml:space="preserve"> N</w:t>
      </w:r>
      <w:r w:rsidRPr="00D1301D">
        <w:rPr>
          <w:rFonts w:ascii="Times New Roman" w:eastAsia="等线" w:hAnsi="Times New Roman"/>
          <w:b/>
          <w:i/>
          <w:sz w:val="22"/>
          <w:szCs w:val="22"/>
          <w:vertAlign w:val="subscript"/>
        </w:rPr>
        <w:t>fl</w:t>
      </w:r>
      <w:r w:rsidRPr="00D1301D">
        <w:rPr>
          <w:rFonts w:ascii="Times New Roman" w:hAnsi="Times New Roman"/>
          <w:b/>
          <w:i/>
          <w:sz w:val="22"/>
          <w:szCs w:val="22"/>
        </w:rPr>
        <w:t xml:space="preserve">) where </w:t>
      </w:r>
      <w:r w:rsidRPr="00D1301D">
        <w:rPr>
          <w:rFonts w:ascii="Times New Roman" w:eastAsia="等线" w:hAnsi="Times New Roman"/>
          <w:b/>
          <w:i/>
          <w:sz w:val="22"/>
          <w:szCs w:val="22"/>
        </w:rPr>
        <w:t>N</w:t>
      </w:r>
      <w:r w:rsidRPr="00D1301D">
        <w:rPr>
          <w:rFonts w:ascii="Times New Roman" w:eastAsia="等线" w:hAnsi="Times New Roman"/>
          <w:b/>
          <w:i/>
          <w:sz w:val="22"/>
          <w:szCs w:val="22"/>
          <w:vertAlign w:val="subscript"/>
        </w:rPr>
        <w:t>fl</w:t>
      </w:r>
      <w:r w:rsidRPr="00D1301D">
        <w:rPr>
          <w:rFonts w:ascii="Times New Roman" w:hAnsi="Times New Roman"/>
          <w:b/>
          <w:i/>
          <w:sz w:val="22"/>
          <w:szCs w:val="22"/>
        </w:rPr>
        <w:t xml:space="preserve"> ~ uniform(4,8)</w:t>
      </w:r>
    </w:p>
    <w:p w14:paraId="122841A3" w14:textId="77777777" w:rsidR="0028284C" w:rsidRPr="003215F2" w:rsidRDefault="0028284C" w:rsidP="0028284C">
      <w:pPr>
        <w:pStyle w:val="a3"/>
        <w:numPr>
          <w:ilvl w:val="1"/>
          <w:numId w:val="33"/>
        </w:numPr>
        <w:spacing w:beforeLines="50" w:before="156"/>
        <w:ind w:firstLineChars="0"/>
        <w:jc w:val="both"/>
        <w:rPr>
          <w:rFonts w:ascii="Times New Roman" w:hAnsi="Times New Roman"/>
          <w:b/>
          <w:i/>
          <w:color w:val="FF0000"/>
          <w:sz w:val="22"/>
          <w:szCs w:val="22"/>
        </w:rPr>
      </w:pPr>
      <w:r w:rsidRPr="003215F2">
        <w:rPr>
          <w:rFonts w:ascii="Times New Roman" w:hAnsi="Times New Roman"/>
          <w:b/>
          <w:i/>
          <w:color w:val="FF0000"/>
          <w:sz w:val="22"/>
          <w:szCs w:val="22"/>
        </w:rPr>
        <w:t xml:space="preserve">Option 2: </w:t>
      </w:r>
    </w:p>
    <w:p w14:paraId="2D6ABCDE" w14:textId="77777777" w:rsidR="0028284C" w:rsidRPr="003215F2" w:rsidRDefault="0028284C" w:rsidP="0028284C">
      <w:pPr>
        <w:pStyle w:val="a3"/>
        <w:numPr>
          <w:ilvl w:val="2"/>
          <w:numId w:val="33"/>
        </w:numPr>
        <w:spacing w:beforeLines="50" w:before="156"/>
        <w:ind w:firstLineChars="0"/>
        <w:jc w:val="both"/>
        <w:rPr>
          <w:rFonts w:ascii="Times New Roman" w:hAnsi="Times New Roman"/>
          <w:b/>
          <w:i/>
          <w:color w:val="FF0000"/>
          <w:sz w:val="22"/>
          <w:szCs w:val="22"/>
        </w:rPr>
      </w:pPr>
      <w:r w:rsidRPr="003215F2">
        <w:rPr>
          <w:rFonts w:ascii="Times New Roman" w:hAnsi="Times New Roman"/>
          <w:b/>
          <w:i/>
          <w:color w:val="FF0000"/>
          <w:sz w:val="22"/>
          <w:szCs w:val="22"/>
        </w:rPr>
        <w:t>100% Outdoor without car penetration loss: 3km/h</w:t>
      </w:r>
    </w:p>
    <w:p w14:paraId="72DC6264" w14:textId="77777777" w:rsidR="0028284C" w:rsidRPr="00D1301D" w:rsidRDefault="0028284C" w:rsidP="0028284C">
      <w:pPr>
        <w:pStyle w:val="a3"/>
        <w:numPr>
          <w:ilvl w:val="0"/>
          <w:numId w:val="33"/>
        </w:numPr>
        <w:spacing w:beforeLines="50" w:before="156"/>
        <w:ind w:firstLineChars="0"/>
        <w:jc w:val="both"/>
        <w:rPr>
          <w:rFonts w:ascii="Times New Roman" w:hAnsi="Times New Roman"/>
          <w:b/>
          <w:i/>
          <w:sz w:val="22"/>
          <w:szCs w:val="22"/>
        </w:rPr>
      </w:pPr>
      <w:r w:rsidRPr="00D1301D">
        <w:rPr>
          <w:rFonts w:ascii="Times New Roman" w:hAnsi="Times New Roman"/>
          <w:b/>
          <w:bCs/>
          <w:i/>
          <w:iCs/>
          <w:sz w:val="22"/>
          <w:szCs w:val="22"/>
        </w:rPr>
        <w:t>Layer 2: Indoor office</w:t>
      </w:r>
    </w:p>
    <w:p w14:paraId="0BB79D0D" w14:textId="77777777" w:rsidR="0028284C" w:rsidRPr="00D1301D" w:rsidRDefault="0028284C" w:rsidP="0028284C">
      <w:pPr>
        <w:pStyle w:val="a3"/>
        <w:numPr>
          <w:ilvl w:val="1"/>
          <w:numId w:val="33"/>
        </w:numPr>
        <w:spacing w:beforeLines="50" w:before="156"/>
        <w:ind w:firstLineChars="0"/>
        <w:jc w:val="both"/>
        <w:rPr>
          <w:rFonts w:ascii="Times New Roman" w:hAnsi="Times New Roman"/>
          <w:b/>
          <w:i/>
          <w:sz w:val="22"/>
          <w:szCs w:val="22"/>
        </w:rPr>
      </w:pPr>
      <w:r w:rsidRPr="00D1301D">
        <w:rPr>
          <w:rFonts w:ascii="Times New Roman" w:hAnsi="Times New Roman"/>
          <w:b/>
          <w:i/>
          <w:sz w:val="22"/>
          <w:szCs w:val="22"/>
        </w:rPr>
        <w:t>One building randomly dropped in the macro geographical area as in the figure below. The building has to be confined within one macro cell area.</w:t>
      </w:r>
    </w:p>
    <w:p w14:paraId="1E10C5FB" w14:textId="77777777" w:rsidR="0028284C" w:rsidRPr="00D1301D" w:rsidRDefault="0028284C" w:rsidP="0028284C">
      <w:pPr>
        <w:pStyle w:val="a3"/>
        <w:numPr>
          <w:ilvl w:val="2"/>
          <w:numId w:val="33"/>
        </w:numPr>
        <w:spacing w:beforeLines="50" w:before="156"/>
        <w:ind w:firstLineChars="0"/>
        <w:jc w:val="both"/>
        <w:rPr>
          <w:rFonts w:ascii="Times New Roman" w:hAnsi="Times New Roman"/>
          <w:b/>
          <w:bCs/>
          <w:i/>
          <w:iCs/>
          <w:sz w:val="22"/>
          <w:szCs w:val="22"/>
        </w:rPr>
      </w:pPr>
      <w:r w:rsidRPr="00D1301D">
        <w:rPr>
          <w:rFonts w:ascii="Times New Roman" w:hAnsi="Times New Roman"/>
          <w:b/>
          <w:bCs/>
          <w:i/>
          <w:iCs/>
          <w:color w:val="FF0000"/>
          <w:sz w:val="22"/>
          <w:szCs w:val="22"/>
        </w:rPr>
        <w:t>12 TRPs</w:t>
      </w:r>
      <w:r w:rsidRPr="00D1301D">
        <w:rPr>
          <w:rFonts w:ascii="Times New Roman" w:hAnsi="Times New Roman"/>
          <w:b/>
          <w:bCs/>
          <w:i/>
          <w:iCs/>
          <w:sz w:val="22"/>
          <w:szCs w:val="22"/>
        </w:rPr>
        <w:t xml:space="preserve"> per 120m x 50m</w:t>
      </w:r>
    </w:p>
    <w:p w14:paraId="0487E1E3" w14:textId="77777777" w:rsidR="0028284C" w:rsidRPr="003215F2" w:rsidRDefault="0028284C" w:rsidP="0028284C">
      <w:pPr>
        <w:pStyle w:val="a3"/>
        <w:numPr>
          <w:ilvl w:val="1"/>
          <w:numId w:val="33"/>
        </w:numPr>
        <w:snapToGrid w:val="0"/>
        <w:spacing w:beforeLines="50" w:before="156" w:line="60" w:lineRule="atLeast"/>
        <w:ind w:firstLineChars="0"/>
        <w:jc w:val="both"/>
        <w:rPr>
          <w:rFonts w:ascii="Times New Roman" w:hAnsi="Times New Roman"/>
          <w:b/>
          <w:bCs/>
          <w:i/>
          <w:sz w:val="22"/>
          <w:szCs w:val="22"/>
        </w:rPr>
      </w:pPr>
      <w:r w:rsidRPr="00D1301D">
        <w:rPr>
          <w:rFonts w:ascii="Times New Roman" w:hAnsi="Times New Roman"/>
          <w:b/>
          <w:i/>
          <w:sz w:val="22"/>
          <w:szCs w:val="22"/>
        </w:rPr>
        <w:t>10 users per indoor TRP, and all users are randomly and uniformly dropped within the building. Other parameters can refer to TR38.901 Table 7.2-2</w:t>
      </w:r>
    </w:p>
    <w:p w14:paraId="6BF181AD" w14:textId="77777777" w:rsidR="0028284C" w:rsidRPr="003215F2" w:rsidRDefault="0028284C" w:rsidP="0028284C">
      <w:pPr>
        <w:pStyle w:val="a3"/>
        <w:numPr>
          <w:ilvl w:val="0"/>
          <w:numId w:val="33"/>
        </w:numPr>
        <w:spacing w:beforeLines="50" w:before="156"/>
        <w:ind w:firstLineChars="0"/>
        <w:jc w:val="both"/>
        <w:rPr>
          <w:rFonts w:ascii="Times New Roman" w:hAnsi="Times New Roman"/>
          <w:b/>
          <w:bCs/>
          <w:i/>
          <w:iCs/>
          <w:color w:val="FF0000"/>
          <w:sz w:val="22"/>
          <w:szCs w:val="22"/>
        </w:rPr>
      </w:pPr>
      <w:r w:rsidRPr="003215F2">
        <w:rPr>
          <w:rFonts w:ascii="Times New Roman" w:hAnsi="Times New Roman"/>
          <w:b/>
          <w:bCs/>
          <w:i/>
          <w:iCs/>
          <w:color w:val="FF0000"/>
          <w:sz w:val="22"/>
          <w:szCs w:val="22"/>
        </w:rPr>
        <w:t>FFS: layout of indoor factory</w:t>
      </w:r>
    </w:p>
    <w:p w14:paraId="2B08BD3D" w14:textId="77777777" w:rsidR="0028284C" w:rsidRPr="00D1301D" w:rsidRDefault="0028284C" w:rsidP="0028284C">
      <w:pPr>
        <w:pStyle w:val="a3"/>
        <w:numPr>
          <w:ilvl w:val="0"/>
          <w:numId w:val="33"/>
        </w:numPr>
        <w:spacing w:beforeLines="50" w:before="156"/>
        <w:ind w:firstLineChars="0"/>
        <w:jc w:val="both"/>
        <w:rPr>
          <w:rFonts w:ascii="Times New Roman" w:hAnsi="Times New Roman"/>
          <w:b/>
          <w:i/>
          <w:sz w:val="22"/>
          <w:szCs w:val="22"/>
        </w:rPr>
      </w:pPr>
      <w:r w:rsidRPr="00D1301D">
        <w:rPr>
          <w:rFonts w:ascii="Times New Roman" w:hAnsi="Times New Roman"/>
          <w:b/>
          <w:bCs/>
          <w:i/>
          <w:iCs/>
          <w:sz w:val="22"/>
          <w:szCs w:val="22"/>
        </w:rPr>
        <w:t>The minimum 2D distance between macro TRP and indoor/outdoor UE : 35m</w:t>
      </w:r>
    </w:p>
    <w:p w14:paraId="09509C83" w14:textId="77777777" w:rsidR="0028284C" w:rsidRPr="00B4459F" w:rsidRDefault="0028284C" w:rsidP="0028284C">
      <w:pPr>
        <w:pStyle w:val="a3"/>
        <w:numPr>
          <w:ilvl w:val="0"/>
          <w:numId w:val="33"/>
        </w:numPr>
        <w:spacing w:beforeLines="50" w:before="156"/>
        <w:ind w:firstLineChars="0"/>
        <w:jc w:val="both"/>
        <w:rPr>
          <w:rFonts w:ascii="Times New Roman" w:hAnsi="Times New Roman"/>
          <w:b/>
          <w:i/>
          <w:sz w:val="22"/>
          <w:szCs w:val="22"/>
        </w:rPr>
      </w:pPr>
      <w:r w:rsidRPr="00D1301D">
        <w:rPr>
          <w:rFonts w:ascii="Times New Roman" w:hAnsi="Times New Roman"/>
          <w:b/>
          <w:bCs/>
          <w:i/>
          <w:sz w:val="22"/>
          <w:szCs w:val="22"/>
        </w:rPr>
        <w:t xml:space="preserve">UE selected Macro cell or indoor TRP is determined based on the RSRP, i.e., the </w:t>
      </w:r>
      <w:r w:rsidRPr="00D1301D">
        <w:rPr>
          <w:rFonts w:ascii="Times New Roman" w:hAnsi="Times New Roman"/>
          <w:b/>
          <w:i/>
          <w:sz w:val="22"/>
          <w:szCs w:val="22"/>
        </w:rPr>
        <w:t>UE in the indoor office/indoor factory can select the Macro cell as serving cell, and the UE outside the indoor office/indoor factory can select the indoor TRP as serving cell</w:t>
      </w:r>
    </w:p>
    <w:p w14:paraId="2A41B117" w14:textId="75638268" w:rsidR="00F8058E" w:rsidRDefault="00F8058E" w:rsidP="007B4CBD">
      <w:pPr>
        <w:spacing w:beforeLines="50" w:before="156" w:afterLines="50" w:after="156"/>
        <w:jc w:val="both"/>
        <w:rPr>
          <w:rFonts w:ascii="Times New Roman" w:eastAsiaTheme="minorEastAsia" w:hAnsi="Times New Roman"/>
          <w:sz w:val="22"/>
          <w:lang w:eastAsia="zh-CN"/>
        </w:rPr>
      </w:pPr>
      <w:r w:rsidRPr="00F8058E">
        <w:rPr>
          <w:rFonts w:ascii="Times New Roman" w:eastAsiaTheme="minorEastAsia" w:hAnsi="Times New Roman"/>
          <w:sz w:val="22"/>
          <w:lang w:eastAsia="zh-CN"/>
        </w:rPr>
        <w:t xml:space="preserve">RU definition </w:t>
      </w:r>
      <w:r>
        <w:rPr>
          <w:rFonts w:ascii="Times New Roman" w:eastAsiaTheme="minorEastAsia" w:hAnsi="Times New Roman"/>
          <w:sz w:val="22"/>
          <w:lang w:eastAsia="zh-CN"/>
        </w:rPr>
        <w:t>for dynamic TDD evaluations was first disc</w:t>
      </w:r>
      <w:r w:rsidR="00E31F1B">
        <w:rPr>
          <w:rFonts w:ascii="Times New Roman" w:eastAsiaTheme="minorEastAsia" w:hAnsi="Times New Roman"/>
          <w:sz w:val="22"/>
          <w:lang w:eastAsia="zh-CN"/>
        </w:rPr>
        <w:t>ussed in RAN1#110bi</w:t>
      </w:r>
      <w:r>
        <w:rPr>
          <w:rFonts w:ascii="Times New Roman" w:eastAsiaTheme="minorEastAsia" w:hAnsi="Times New Roman"/>
          <w:sz w:val="22"/>
          <w:lang w:eastAsia="zh-CN"/>
        </w:rPr>
        <w:t xml:space="preserve">s-e, but </w:t>
      </w:r>
      <w:r w:rsidR="004625A8">
        <w:rPr>
          <w:rFonts w:ascii="Times New Roman" w:eastAsiaTheme="minorEastAsia" w:hAnsi="Times New Roman"/>
          <w:sz w:val="22"/>
          <w:lang w:eastAsia="zh-CN"/>
        </w:rPr>
        <w:t>companies thought that RU was related</w:t>
      </w:r>
      <w:r w:rsidR="004625A8" w:rsidRPr="004625A8">
        <w:rPr>
          <w:rFonts w:ascii="Times New Roman" w:eastAsiaTheme="minorEastAsia" w:hAnsi="Times New Roman"/>
          <w:sz w:val="22"/>
          <w:lang w:eastAsia="zh-CN"/>
        </w:rPr>
        <w:t xml:space="preserve"> to how to determine the traffic load for dynamic TDD evaluation</w:t>
      </w:r>
      <w:r w:rsidR="00CF482E">
        <w:rPr>
          <w:rFonts w:ascii="Times New Roman" w:eastAsiaTheme="minorEastAsia" w:hAnsi="Times New Roman"/>
          <w:sz w:val="22"/>
          <w:lang w:eastAsia="zh-CN"/>
        </w:rPr>
        <w:t>. Thus,</w:t>
      </w:r>
      <w:r w:rsidR="004625A8">
        <w:rPr>
          <w:rFonts w:ascii="Times New Roman" w:eastAsiaTheme="minorEastAsia" w:hAnsi="Times New Roman"/>
          <w:sz w:val="22"/>
          <w:lang w:eastAsia="zh-CN"/>
        </w:rPr>
        <w:t xml:space="preserve"> an agreement on how to determine the UL/DL</w:t>
      </w:r>
      <w:r w:rsidR="0016206A">
        <w:rPr>
          <w:rFonts w:ascii="Times New Roman" w:eastAsiaTheme="minorEastAsia" w:hAnsi="Times New Roman"/>
          <w:sz w:val="22"/>
          <w:lang w:eastAsia="zh-CN"/>
        </w:rPr>
        <w:t xml:space="preserve"> arrival rate was </w:t>
      </w:r>
      <w:r w:rsidR="00773A97">
        <w:rPr>
          <w:rFonts w:ascii="Times New Roman" w:eastAsiaTheme="minorEastAsia" w:hAnsi="Times New Roman"/>
          <w:sz w:val="22"/>
          <w:lang w:eastAsia="zh-CN"/>
        </w:rPr>
        <w:t>show</w:t>
      </w:r>
      <w:r w:rsidR="00110976">
        <w:rPr>
          <w:rFonts w:ascii="Times New Roman" w:eastAsiaTheme="minorEastAsia" w:hAnsi="Times New Roman"/>
          <w:sz w:val="22"/>
          <w:lang w:eastAsia="zh-CN"/>
        </w:rPr>
        <w:t xml:space="preserve">n </w:t>
      </w:r>
      <w:r w:rsidR="0016206A">
        <w:rPr>
          <w:rFonts w:ascii="Times New Roman" w:eastAsiaTheme="minorEastAsia" w:hAnsi="Times New Roman"/>
          <w:sz w:val="22"/>
          <w:lang w:eastAsia="zh-CN"/>
        </w:rPr>
        <w:t>as below.</w:t>
      </w:r>
    </w:p>
    <w:tbl>
      <w:tblPr>
        <w:tblStyle w:val="af2"/>
        <w:tblW w:w="0" w:type="auto"/>
        <w:tblLook w:val="04A0" w:firstRow="1" w:lastRow="0" w:firstColumn="1" w:lastColumn="0" w:noHBand="0" w:noVBand="1"/>
      </w:tblPr>
      <w:tblGrid>
        <w:gridCol w:w="9322"/>
      </w:tblGrid>
      <w:tr w:rsidR="00F8058E" w14:paraId="77601BA9" w14:textId="77777777" w:rsidTr="00F8058E">
        <w:tc>
          <w:tcPr>
            <w:tcW w:w="9322" w:type="dxa"/>
          </w:tcPr>
          <w:p w14:paraId="3D120F6A" w14:textId="77777777" w:rsidR="00F8058E" w:rsidRPr="00E36FFD" w:rsidRDefault="00F8058E" w:rsidP="00F8058E">
            <w:pPr>
              <w:rPr>
                <w:rFonts w:eastAsia="Malgun Gothic" w:cs="Times"/>
                <w:b/>
                <w:szCs w:val="20"/>
                <w:lang w:val="en-US" w:eastAsia="ko-KR"/>
              </w:rPr>
            </w:pPr>
            <w:r w:rsidRPr="00E36FFD">
              <w:rPr>
                <w:rFonts w:cs="Times"/>
                <w:b/>
                <w:highlight w:val="green"/>
              </w:rPr>
              <w:t>Agreement</w:t>
            </w:r>
          </w:p>
          <w:p w14:paraId="78E63A6F" w14:textId="77777777" w:rsidR="00F8058E" w:rsidRPr="00377A54" w:rsidRDefault="00F8058E" w:rsidP="00F8058E">
            <w:pPr>
              <w:rPr>
                <w:rFonts w:cs="Times"/>
                <w:bCs/>
                <w:iCs/>
              </w:rPr>
            </w:pPr>
            <w:r w:rsidRPr="00377A54">
              <w:t xml:space="preserve">For dynamic TDD evaluations, the following is assumed.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0"/>
              <w:gridCol w:w="2769"/>
              <w:gridCol w:w="2540"/>
              <w:gridCol w:w="2597"/>
            </w:tblGrid>
            <w:tr w:rsidR="00F8058E" w:rsidRPr="00377A54" w14:paraId="7E7074F4" w14:textId="77777777" w:rsidTr="00945C46">
              <w:tc>
                <w:tcPr>
                  <w:tcW w:w="1203" w:type="dxa"/>
                  <w:shd w:val="clear" w:color="auto" w:fill="auto"/>
                </w:tcPr>
                <w:p w14:paraId="335CA7DD" w14:textId="77777777" w:rsidR="00F8058E" w:rsidRPr="0067772F" w:rsidRDefault="00F8058E" w:rsidP="00F8058E">
                  <w:pPr>
                    <w:rPr>
                      <w:b/>
                      <w:bCs/>
                    </w:rPr>
                  </w:pPr>
                </w:p>
              </w:tc>
              <w:tc>
                <w:tcPr>
                  <w:tcW w:w="3045" w:type="dxa"/>
                  <w:shd w:val="clear" w:color="auto" w:fill="auto"/>
                </w:tcPr>
                <w:p w14:paraId="04A0A6BA" w14:textId="77777777" w:rsidR="00F8058E" w:rsidRPr="0067772F" w:rsidRDefault="00F8058E" w:rsidP="00F8058E">
                  <w:pPr>
                    <w:jc w:val="center"/>
                    <w:rPr>
                      <w:b/>
                      <w:bCs/>
                    </w:rPr>
                  </w:pPr>
                  <w:r w:rsidRPr="0067772F">
                    <w:rPr>
                      <w:b/>
                      <w:bCs/>
                    </w:rPr>
                    <w:t>Target dynamic/flexible TDD operation</w:t>
                  </w:r>
                </w:p>
              </w:tc>
              <w:tc>
                <w:tcPr>
                  <w:tcW w:w="2835" w:type="dxa"/>
                  <w:shd w:val="clear" w:color="auto" w:fill="auto"/>
                </w:tcPr>
                <w:p w14:paraId="2228CE17" w14:textId="77777777" w:rsidR="00F8058E" w:rsidRPr="0067772F" w:rsidRDefault="00F8058E" w:rsidP="00F8058E">
                  <w:pPr>
                    <w:jc w:val="center"/>
                    <w:rPr>
                      <w:b/>
                      <w:bCs/>
                    </w:rPr>
                  </w:pPr>
                  <w:r w:rsidRPr="0067772F">
                    <w:rPr>
                      <w:rFonts w:hint="eastAsia"/>
                      <w:b/>
                      <w:bCs/>
                    </w:rPr>
                    <w:t>B</w:t>
                  </w:r>
                  <w:r w:rsidRPr="0067772F">
                    <w:rPr>
                      <w:b/>
                      <w:bCs/>
                    </w:rPr>
                    <w:t>aseline operation for comparison</w:t>
                  </w:r>
                </w:p>
              </w:tc>
              <w:tc>
                <w:tcPr>
                  <w:tcW w:w="2879" w:type="dxa"/>
                  <w:shd w:val="clear" w:color="auto" w:fill="auto"/>
                </w:tcPr>
                <w:p w14:paraId="12771BC1" w14:textId="77777777" w:rsidR="00F8058E" w:rsidRPr="0067772F" w:rsidRDefault="00F8058E" w:rsidP="00F8058E">
                  <w:pPr>
                    <w:jc w:val="center"/>
                    <w:rPr>
                      <w:b/>
                      <w:bCs/>
                    </w:rPr>
                  </w:pPr>
                  <w:r w:rsidRPr="0067772F">
                    <w:rPr>
                      <w:b/>
                      <w:bCs/>
                    </w:rPr>
                    <w:t>UL/DL arrival rate determination method</w:t>
                  </w:r>
                </w:p>
              </w:tc>
            </w:tr>
            <w:tr w:rsidR="00F8058E" w:rsidRPr="00377A54" w14:paraId="0B8BC220" w14:textId="77777777" w:rsidTr="00945C46">
              <w:tc>
                <w:tcPr>
                  <w:tcW w:w="1203" w:type="dxa"/>
                  <w:shd w:val="clear" w:color="auto" w:fill="auto"/>
                </w:tcPr>
                <w:p w14:paraId="3B43BD89" w14:textId="77777777" w:rsidR="00F8058E" w:rsidRPr="0067772F" w:rsidRDefault="00F8058E" w:rsidP="00F8058E">
                  <w:pPr>
                    <w:rPr>
                      <w:b/>
                    </w:rPr>
                  </w:pPr>
                  <w:r w:rsidRPr="0067772F">
                    <w:rPr>
                      <w:b/>
                      <w:iCs/>
                    </w:rPr>
                    <w:t>1-layer scenario (FR1/FR2-1)</w:t>
                  </w:r>
                </w:p>
              </w:tc>
              <w:tc>
                <w:tcPr>
                  <w:tcW w:w="3045" w:type="dxa"/>
                  <w:shd w:val="clear" w:color="auto" w:fill="auto"/>
                </w:tcPr>
                <w:p w14:paraId="30CB0537" w14:textId="77777777" w:rsidR="00F8058E" w:rsidRPr="00377A54" w:rsidRDefault="00F8058E" w:rsidP="00F8058E">
                  <w:r w:rsidRPr="0067772F">
                    <w:rPr>
                      <w:bCs/>
                      <w:iCs/>
                    </w:rPr>
                    <w:t>Using dynamic TDD UL/DL assignment based on potential enhancements discussed in AI 9.3.3</w:t>
                  </w:r>
                </w:p>
              </w:tc>
              <w:tc>
                <w:tcPr>
                  <w:tcW w:w="2835" w:type="dxa"/>
                  <w:shd w:val="clear" w:color="auto" w:fill="auto"/>
                </w:tcPr>
                <w:p w14:paraId="7793DDA7" w14:textId="77777777" w:rsidR="00F8058E" w:rsidRPr="00377A54" w:rsidRDefault="00F8058E" w:rsidP="00F8058E">
                  <w:r w:rsidRPr="0067772F">
                    <w:rPr>
                      <w:bCs/>
                      <w:iCs/>
                    </w:rPr>
                    <w:t>using dynamic TDD UL/DL assignment</w:t>
                  </w:r>
                  <w:r w:rsidRPr="00377A54">
                    <w:t xml:space="preserve"> based on Rel-17 specifications</w:t>
                  </w:r>
                </w:p>
              </w:tc>
              <w:tc>
                <w:tcPr>
                  <w:tcW w:w="2879" w:type="dxa"/>
                  <w:shd w:val="clear" w:color="auto" w:fill="auto"/>
                </w:tcPr>
                <w:p w14:paraId="7EAB453A" w14:textId="77777777" w:rsidR="00F8058E" w:rsidRPr="0067772F" w:rsidRDefault="00F8058E" w:rsidP="00F8058E">
                  <w:pPr>
                    <w:rPr>
                      <w:bCs/>
                      <w:iCs/>
                    </w:rPr>
                  </w:pPr>
                  <w:r w:rsidRPr="00377A54">
                    <w:t xml:space="preserve">UL/DL arrival rate is selected so that network using </w:t>
                  </w:r>
                  <w:r w:rsidRPr="0067772F">
                    <w:rPr>
                      <w:bCs/>
                      <w:iCs/>
                    </w:rPr>
                    <w:t xml:space="preserve">legacy </w:t>
                  </w:r>
                  <w:r w:rsidRPr="00377A54">
                    <w:t>static</w:t>
                  </w:r>
                  <w:r w:rsidRPr="0067772F">
                    <w:rPr>
                      <w:bCs/>
                      <w:iCs/>
                    </w:rPr>
                    <w:t xml:space="preserve"> TDD </w:t>
                  </w:r>
                  <w:r w:rsidRPr="00377A54">
                    <w:t xml:space="preserve">{DDDSU} achieves a certain level of Type-2 RU**(i.e., &lt;10%, 20%-40% and </w:t>
                  </w:r>
                  <w:r w:rsidRPr="0067772F">
                    <w:rPr>
                      <w:rFonts w:cs="Calibri"/>
                    </w:rPr>
                    <w:t>≥</w:t>
                  </w:r>
                  <w:r w:rsidRPr="00377A54">
                    <w:t>50% for low, medium and high load).</w:t>
                  </w:r>
                </w:p>
              </w:tc>
            </w:tr>
            <w:tr w:rsidR="00F8058E" w:rsidRPr="00377A54" w14:paraId="77D2895D" w14:textId="77777777" w:rsidTr="00945C46">
              <w:tc>
                <w:tcPr>
                  <w:tcW w:w="1203" w:type="dxa"/>
                  <w:vMerge w:val="restart"/>
                  <w:shd w:val="clear" w:color="auto" w:fill="auto"/>
                </w:tcPr>
                <w:p w14:paraId="0BA30970" w14:textId="77777777" w:rsidR="00F8058E" w:rsidRPr="0067772F" w:rsidRDefault="00F8058E" w:rsidP="00F8058E">
                  <w:pPr>
                    <w:rPr>
                      <w:b/>
                    </w:rPr>
                  </w:pPr>
                  <w:r w:rsidRPr="0067772F">
                    <w:rPr>
                      <w:b/>
                      <w:iCs/>
                    </w:rPr>
                    <w:t>2-layer Scenario B (FR1)*</w:t>
                  </w:r>
                </w:p>
              </w:tc>
              <w:tc>
                <w:tcPr>
                  <w:tcW w:w="3045" w:type="dxa"/>
                  <w:shd w:val="clear" w:color="auto" w:fill="auto"/>
                </w:tcPr>
                <w:p w14:paraId="08ADCFEE" w14:textId="77777777" w:rsidR="00F8058E" w:rsidRPr="00377A54" w:rsidRDefault="00F8058E" w:rsidP="00F8058E">
                  <w:r w:rsidRPr="0067772F">
                    <w:rPr>
                      <w:bCs/>
                      <w:iCs/>
                    </w:rPr>
                    <w:t xml:space="preserve">Layer 2 using legacy static TDD </w:t>
                  </w:r>
                  <w:r w:rsidRPr="00377A54">
                    <w:t>{DSUUU}</w:t>
                  </w:r>
                  <w:r w:rsidRPr="0067772F">
                    <w:rPr>
                      <w:bCs/>
                      <w:iCs/>
                    </w:rPr>
                    <w:t xml:space="preserve"> based on potential enhancements discussed in AI 9.3.3</w:t>
                  </w:r>
                </w:p>
              </w:tc>
              <w:tc>
                <w:tcPr>
                  <w:tcW w:w="2835" w:type="dxa"/>
                  <w:shd w:val="clear" w:color="auto" w:fill="auto"/>
                </w:tcPr>
                <w:p w14:paraId="0F0E8075" w14:textId="77777777" w:rsidR="00F8058E" w:rsidRPr="00377A54" w:rsidRDefault="00F8058E" w:rsidP="00F8058E">
                  <w:r w:rsidRPr="0067772F">
                    <w:rPr>
                      <w:bCs/>
                      <w:iCs/>
                    </w:rPr>
                    <w:t xml:space="preserve">Layer 2 using legacy static TDD </w:t>
                  </w:r>
                  <w:r w:rsidRPr="00377A54">
                    <w:t xml:space="preserve">{DDDSU} </w:t>
                  </w:r>
                  <w:r w:rsidRPr="0067772F">
                    <w:rPr>
                      <w:bCs/>
                      <w:iCs/>
                    </w:rPr>
                    <w:t xml:space="preserve">based on </w:t>
                  </w:r>
                  <w:r w:rsidRPr="00377A54">
                    <w:t>Rel-17 specifications</w:t>
                  </w:r>
                </w:p>
              </w:tc>
              <w:tc>
                <w:tcPr>
                  <w:tcW w:w="2879" w:type="dxa"/>
                  <w:vMerge w:val="restart"/>
                  <w:shd w:val="clear" w:color="auto" w:fill="auto"/>
                </w:tcPr>
                <w:p w14:paraId="3A62B550" w14:textId="77777777" w:rsidR="00F8058E" w:rsidRPr="00377A54" w:rsidRDefault="00F8058E" w:rsidP="00F8058E">
                  <w:bookmarkStart w:id="8" w:name="OLE_LINK1"/>
                  <w:r w:rsidRPr="00377A54">
                    <w:t xml:space="preserve">UL/DL arrival rate is selected for each layer independently so that each layer using </w:t>
                  </w:r>
                  <w:r w:rsidRPr="0067772F">
                    <w:rPr>
                      <w:bCs/>
                      <w:iCs/>
                    </w:rPr>
                    <w:t xml:space="preserve">legacy </w:t>
                  </w:r>
                  <w:r w:rsidRPr="00377A54">
                    <w:t>static</w:t>
                  </w:r>
                  <w:r w:rsidRPr="0067772F">
                    <w:rPr>
                      <w:bCs/>
                      <w:iCs/>
                    </w:rPr>
                    <w:t xml:space="preserve"> TDD </w:t>
                  </w:r>
                  <w:r w:rsidRPr="00377A54">
                    <w:t xml:space="preserve">{DDDSU} achieves a certain level of Type-2 RU**(i.e., &lt;10%, 20%-40% and </w:t>
                  </w:r>
                  <w:r w:rsidRPr="0067772F">
                    <w:rPr>
                      <w:rFonts w:cs="Calibri"/>
                    </w:rPr>
                    <w:t>≥</w:t>
                  </w:r>
                  <w:r w:rsidRPr="00377A54">
                    <w:t>50% for low, medium and high load).</w:t>
                  </w:r>
                  <w:bookmarkEnd w:id="8"/>
                </w:p>
              </w:tc>
            </w:tr>
            <w:tr w:rsidR="00F8058E" w:rsidRPr="00377A54" w14:paraId="7B638602" w14:textId="77777777" w:rsidTr="00945C46">
              <w:tc>
                <w:tcPr>
                  <w:tcW w:w="1203" w:type="dxa"/>
                  <w:vMerge/>
                  <w:shd w:val="clear" w:color="auto" w:fill="auto"/>
                </w:tcPr>
                <w:p w14:paraId="62ECA3AD" w14:textId="77777777" w:rsidR="00F8058E" w:rsidRPr="00377A54" w:rsidRDefault="00F8058E" w:rsidP="00F8058E"/>
              </w:tc>
              <w:tc>
                <w:tcPr>
                  <w:tcW w:w="3045" w:type="dxa"/>
                  <w:shd w:val="clear" w:color="auto" w:fill="auto"/>
                </w:tcPr>
                <w:p w14:paraId="2B501D75" w14:textId="77777777" w:rsidR="00F8058E" w:rsidRPr="00377A54" w:rsidRDefault="00F8058E" w:rsidP="00F8058E">
                  <w:r w:rsidRPr="0067772F">
                    <w:rPr>
                      <w:bCs/>
                      <w:iCs/>
                    </w:rPr>
                    <w:t>Layer 2 using dynamic TDD UL/DL assignment based on potential enhancements discussed in AI 9.3.3</w:t>
                  </w:r>
                </w:p>
              </w:tc>
              <w:tc>
                <w:tcPr>
                  <w:tcW w:w="2835" w:type="dxa"/>
                  <w:shd w:val="clear" w:color="auto" w:fill="auto"/>
                </w:tcPr>
                <w:p w14:paraId="3B86E3C7" w14:textId="77777777" w:rsidR="00F8058E" w:rsidRPr="00377A54" w:rsidRDefault="00F8058E" w:rsidP="00F8058E">
                  <w:r w:rsidRPr="0067772F">
                    <w:rPr>
                      <w:bCs/>
                      <w:iCs/>
                    </w:rPr>
                    <w:t xml:space="preserve">Layer 2 using dynamic TDD UL/DL assignment based on </w:t>
                  </w:r>
                  <w:r w:rsidRPr="00377A54">
                    <w:t>Rel-17 specifications</w:t>
                  </w:r>
                </w:p>
              </w:tc>
              <w:tc>
                <w:tcPr>
                  <w:tcW w:w="2879" w:type="dxa"/>
                  <w:vMerge/>
                  <w:shd w:val="clear" w:color="auto" w:fill="auto"/>
                </w:tcPr>
                <w:p w14:paraId="40DD0DB4" w14:textId="77777777" w:rsidR="00F8058E" w:rsidRPr="0067772F" w:rsidRDefault="00F8058E" w:rsidP="00F8058E">
                  <w:pPr>
                    <w:rPr>
                      <w:bCs/>
                      <w:iCs/>
                    </w:rPr>
                  </w:pPr>
                </w:p>
              </w:tc>
            </w:tr>
            <w:tr w:rsidR="00F8058E" w:rsidRPr="00377A54" w14:paraId="4B92EFCB" w14:textId="77777777" w:rsidTr="00945C46">
              <w:tc>
                <w:tcPr>
                  <w:tcW w:w="9962" w:type="dxa"/>
                  <w:gridSpan w:val="4"/>
                  <w:shd w:val="clear" w:color="auto" w:fill="auto"/>
                </w:tcPr>
                <w:p w14:paraId="3418EFD7" w14:textId="77777777" w:rsidR="00F8058E" w:rsidRPr="0067772F" w:rsidRDefault="00F8058E" w:rsidP="00F8058E">
                  <w:pPr>
                    <w:rPr>
                      <w:bCs/>
                      <w:iCs/>
                    </w:rPr>
                  </w:pPr>
                  <w:r w:rsidRPr="0067772F">
                    <w:rPr>
                      <w:bCs/>
                      <w:iCs/>
                    </w:rPr>
                    <w:t>*: For 2-layer Scenario B (FR1), layer 1 using legacy static TDD {DDDSU} for both target and baseline operation</w:t>
                  </w:r>
                </w:p>
                <w:p w14:paraId="3BB5E159" w14:textId="77777777" w:rsidR="00F8058E" w:rsidRPr="00377A54" w:rsidRDefault="00F8058E" w:rsidP="00F8058E">
                  <w:r w:rsidRPr="0067772F">
                    <w:rPr>
                      <w:rFonts w:hint="eastAsia"/>
                      <w:bCs/>
                      <w:iCs/>
                    </w:rPr>
                    <w:t>*</w:t>
                  </w:r>
                  <w:r w:rsidRPr="0067772F">
                    <w:rPr>
                      <w:bCs/>
                      <w:iCs/>
                    </w:rPr>
                    <w:t>*: Type-2 RU definition is the same as that defined for SBFD evaluation</w:t>
                  </w:r>
                </w:p>
              </w:tc>
            </w:tr>
          </w:tbl>
          <w:p w14:paraId="4DDECCB5" w14:textId="77777777" w:rsidR="00F8058E" w:rsidRPr="00F8058E" w:rsidRDefault="00F8058E" w:rsidP="007B4CBD">
            <w:pPr>
              <w:spacing w:beforeLines="50" w:before="156" w:afterLines="50" w:after="156"/>
              <w:jc w:val="both"/>
              <w:rPr>
                <w:rFonts w:ascii="Times New Roman" w:eastAsiaTheme="minorEastAsia" w:hAnsi="Times New Roman"/>
                <w:sz w:val="22"/>
                <w:lang w:eastAsia="zh-CN"/>
              </w:rPr>
            </w:pPr>
          </w:p>
        </w:tc>
      </w:tr>
    </w:tbl>
    <w:p w14:paraId="165272CE" w14:textId="044CDCE3" w:rsidR="00F8058E" w:rsidRDefault="00005885" w:rsidP="007B4CBD">
      <w:pPr>
        <w:spacing w:beforeLines="50" w:before="156" w:afterLines="50" w:after="156"/>
        <w:jc w:val="both"/>
        <w:rPr>
          <w:rFonts w:ascii="Times New Roman" w:eastAsiaTheme="minorEastAsia" w:hAnsi="Times New Roman"/>
          <w:sz w:val="22"/>
          <w:lang w:eastAsia="zh-CN"/>
        </w:rPr>
      </w:pPr>
      <w:r>
        <w:rPr>
          <w:rFonts w:ascii="Times New Roman" w:eastAsiaTheme="minorEastAsia" w:hAnsi="Times New Roman"/>
          <w:sz w:val="22"/>
          <w:lang w:eastAsia="zh-CN"/>
        </w:rPr>
        <w:lastRenderedPageBreak/>
        <w:t>In the agreement</w:t>
      </w:r>
      <w:r w:rsidR="00FD70AF">
        <w:rPr>
          <w:rFonts w:ascii="Times New Roman" w:eastAsiaTheme="minorEastAsia" w:hAnsi="Times New Roman"/>
          <w:sz w:val="22"/>
          <w:lang w:eastAsia="zh-CN"/>
        </w:rPr>
        <w:t>, UL/</w:t>
      </w:r>
      <w:r w:rsidR="00FD70AF">
        <w:rPr>
          <w:rFonts w:ascii="Times New Roman" w:eastAsiaTheme="minorEastAsia" w:hAnsi="Times New Roman" w:hint="eastAsia"/>
          <w:sz w:val="22"/>
          <w:lang w:eastAsia="zh-CN"/>
        </w:rPr>
        <w:t>DL</w:t>
      </w:r>
      <w:r w:rsidR="00FD70AF">
        <w:rPr>
          <w:rFonts w:ascii="Times New Roman" w:eastAsiaTheme="minorEastAsia" w:hAnsi="Times New Roman"/>
          <w:sz w:val="22"/>
          <w:lang w:eastAsia="zh-CN"/>
        </w:rPr>
        <w:t xml:space="preserve"> arrival rate </w:t>
      </w:r>
      <w:r>
        <w:rPr>
          <w:rFonts w:ascii="Times New Roman" w:eastAsiaTheme="minorEastAsia" w:hAnsi="Times New Roman"/>
          <w:sz w:val="22"/>
          <w:lang w:eastAsia="zh-CN"/>
        </w:rPr>
        <w:t xml:space="preserve">of 2-layer scenario B for FR1 </w:t>
      </w:r>
      <w:r w:rsidR="00FD70AF">
        <w:rPr>
          <w:rFonts w:ascii="Times New Roman" w:eastAsiaTheme="minorEastAsia" w:hAnsi="Times New Roman"/>
          <w:sz w:val="22"/>
          <w:lang w:eastAsia="zh-CN"/>
        </w:rPr>
        <w:t>is selected based on legacy static TDD {DDDSU}</w:t>
      </w:r>
      <w:r w:rsidR="00B94892">
        <w:rPr>
          <w:rFonts w:ascii="Times New Roman" w:eastAsiaTheme="minorEastAsia" w:hAnsi="Times New Roman"/>
          <w:sz w:val="22"/>
          <w:lang w:eastAsia="zh-CN"/>
        </w:rPr>
        <w:t xml:space="preserve"> for both layer 1 and layer 2</w:t>
      </w:r>
      <w:r w:rsidR="004A7F78">
        <w:rPr>
          <w:rFonts w:ascii="Times New Roman" w:eastAsiaTheme="minorEastAsia" w:hAnsi="Times New Roman"/>
          <w:sz w:val="22"/>
          <w:lang w:eastAsia="zh-CN"/>
        </w:rPr>
        <w:t>. But in the</w:t>
      </w:r>
      <w:r w:rsidR="00571EB1">
        <w:rPr>
          <w:rFonts w:ascii="Times New Roman" w:eastAsiaTheme="minorEastAsia" w:hAnsi="Times New Roman"/>
          <w:sz w:val="22"/>
          <w:lang w:eastAsia="zh-CN"/>
        </w:rPr>
        <w:t xml:space="preserve"> agreement </w:t>
      </w:r>
      <w:r w:rsidR="001D08E5">
        <w:rPr>
          <w:rFonts w:ascii="Times New Roman" w:eastAsiaTheme="minorEastAsia" w:hAnsi="Times New Roman"/>
          <w:sz w:val="22"/>
          <w:lang w:eastAsia="zh-CN"/>
        </w:rPr>
        <w:t>about</w:t>
      </w:r>
      <w:r w:rsidR="00571EB1">
        <w:rPr>
          <w:rFonts w:ascii="Times New Roman" w:eastAsiaTheme="minorEastAsia" w:hAnsi="Times New Roman"/>
          <w:sz w:val="22"/>
          <w:lang w:eastAsia="zh-CN"/>
        </w:rPr>
        <w:t xml:space="preserve"> scenarios of dynamic/flexible TDD, </w:t>
      </w:r>
      <w:r w:rsidR="00BE6C41">
        <w:rPr>
          <w:rFonts w:ascii="Times New Roman" w:eastAsiaTheme="minorEastAsia" w:hAnsi="Times New Roman"/>
          <w:sz w:val="22"/>
          <w:lang w:eastAsia="zh-CN"/>
        </w:rPr>
        <w:t>l</w:t>
      </w:r>
      <w:r w:rsidR="00BE6C41" w:rsidRPr="00BE6C41">
        <w:rPr>
          <w:rFonts w:ascii="Times New Roman" w:eastAsiaTheme="minorEastAsia" w:hAnsi="Times New Roman"/>
          <w:sz w:val="22"/>
          <w:lang w:eastAsia="zh-CN"/>
        </w:rPr>
        <w:t>ayer 1 uses legacy static TDD operation with DL dominant static TDD UL/DL</w:t>
      </w:r>
      <w:r w:rsidR="00BE6C41">
        <w:rPr>
          <w:rFonts w:ascii="Times New Roman" w:eastAsiaTheme="minorEastAsia" w:hAnsi="Times New Roman"/>
          <w:sz w:val="22"/>
          <w:lang w:eastAsia="zh-CN"/>
        </w:rPr>
        <w:t xml:space="preserve"> </w:t>
      </w:r>
      <w:r w:rsidR="000C3D03" w:rsidRPr="000C3D03">
        <w:rPr>
          <w:rFonts w:ascii="Times New Roman" w:eastAsiaTheme="minorEastAsia" w:hAnsi="Times New Roman"/>
          <w:sz w:val="22"/>
          <w:lang w:eastAsia="zh-CN"/>
        </w:rPr>
        <w:t xml:space="preserve">configuration </w:t>
      </w:r>
      <w:r w:rsidR="00BE6C41">
        <w:rPr>
          <w:rFonts w:ascii="Times New Roman" w:eastAsiaTheme="minorEastAsia" w:hAnsi="Times New Roman"/>
          <w:sz w:val="22"/>
          <w:lang w:eastAsia="zh-CN"/>
        </w:rPr>
        <w:t xml:space="preserve">while layer 2 uses UL dominant </w:t>
      </w:r>
      <w:r w:rsidR="00BE6C41" w:rsidRPr="00BE6C41">
        <w:rPr>
          <w:rFonts w:ascii="Times New Roman" w:eastAsiaTheme="minorEastAsia" w:hAnsi="Times New Roman"/>
          <w:sz w:val="22"/>
          <w:lang w:eastAsia="zh-CN"/>
        </w:rPr>
        <w:t>static TDD UL/DL</w:t>
      </w:r>
      <w:r w:rsidR="00BE6C41">
        <w:rPr>
          <w:rFonts w:ascii="Times New Roman" w:eastAsiaTheme="minorEastAsia" w:hAnsi="Times New Roman"/>
          <w:sz w:val="22"/>
          <w:lang w:eastAsia="zh-CN"/>
        </w:rPr>
        <w:t xml:space="preserve"> </w:t>
      </w:r>
      <w:r w:rsidR="000C3D03" w:rsidRPr="000C3D03">
        <w:rPr>
          <w:rFonts w:ascii="Times New Roman" w:eastAsiaTheme="minorEastAsia" w:hAnsi="Times New Roman"/>
          <w:sz w:val="22"/>
          <w:lang w:eastAsia="zh-CN"/>
        </w:rPr>
        <w:t>configuration</w:t>
      </w:r>
      <w:r w:rsidR="000C3D03">
        <w:rPr>
          <w:rFonts w:ascii="Times New Roman" w:eastAsiaTheme="minorEastAsia" w:hAnsi="Times New Roman"/>
          <w:sz w:val="22"/>
          <w:lang w:eastAsia="zh-CN"/>
        </w:rPr>
        <w:t xml:space="preserve"> </w:t>
      </w:r>
      <w:r w:rsidR="00BE6C41">
        <w:rPr>
          <w:rFonts w:ascii="Times New Roman" w:eastAsiaTheme="minorEastAsia" w:hAnsi="Times New Roman"/>
          <w:sz w:val="22"/>
          <w:lang w:eastAsia="zh-CN"/>
        </w:rPr>
        <w:t>or dynamic</w:t>
      </w:r>
      <w:r w:rsidR="00D80690">
        <w:rPr>
          <w:rFonts w:ascii="Times New Roman" w:eastAsiaTheme="minorEastAsia" w:hAnsi="Times New Roman"/>
          <w:sz w:val="22"/>
          <w:lang w:eastAsia="zh-CN"/>
        </w:rPr>
        <w:t xml:space="preserve"> TDD assignment for 2-layer scenario B.</w:t>
      </w:r>
      <w:r w:rsidR="00C23EFA">
        <w:rPr>
          <w:rFonts w:ascii="Times New Roman" w:eastAsiaTheme="minorEastAsia" w:hAnsi="Times New Roman"/>
          <w:sz w:val="22"/>
          <w:lang w:eastAsia="zh-CN"/>
        </w:rPr>
        <w:t xml:space="preserve"> Obviously, the traffic load</w:t>
      </w:r>
      <w:r w:rsidR="00CF482E">
        <w:rPr>
          <w:rFonts w:ascii="Times New Roman" w:eastAsiaTheme="minorEastAsia" w:hAnsi="Times New Roman"/>
          <w:sz w:val="22"/>
          <w:lang w:eastAsia="zh-CN"/>
        </w:rPr>
        <w:t>s</w:t>
      </w:r>
      <w:r w:rsidR="00C23EFA">
        <w:rPr>
          <w:rFonts w:ascii="Times New Roman" w:eastAsiaTheme="minorEastAsia" w:hAnsi="Times New Roman"/>
          <w:sz w:val="22"/>
          <w:lang w:eastAsia="zh-CN"/>
        </w:rPr>
        <w:t xml:space="preserve"> of layer 1 and layer 2 are different, </w:t>
      </w:r>
      <w:r w:rsidR="00CF482E">
        <w:rPr>
          <w:rFonts w:ascii="Times New Roman" w:eastAsiaTheme="minorEastAsia" w:hAnsi="Times New Roman"/>
          <w:sz w:val="22"/>
          <w:lang w:eastAsia="zh-CN"/>
        </w:rPr>
        <w:t xml:space="preserve">so </w:t>
      </w:r>
      <w:r w:rsidR="00C23EFA">
        <w:rPr>
          <w:rFonts w:ascii="Times New Roman" w:eastAsiaTheme="minorEastAsia" w:hAnsi="Times New Roman"/>
          <w:sz w:val="22"/>
          <w:lang w:eastAsia="zh-CN"/>
        </w:rPr>
        <w:t xml:space="preserve">it is not reasonable to define the </w:t>
      </w:r>
      <w:r w:rsidR="000561D2">
        <w:rPr>
          <w:rFonts w:ascii="Times New Roman" w:eastAsiaTheme="minorEastAsia" w:hAnsi="Times New Roman"/>
          <w:sz w:val="22"/>
          <w:lang w:eastAsia="zh-CN"/>
        </w:rPr>
        <w:t>UL/DL arrival rate</w:t>
      </w:r>
      <w:r w:rsidR="00C23EFA">
        <w:rPr>
          <w:rFonts w:ascii="Times New Roman" w:eastAsiaTheme="minorEastAsia" w:hAnsi="Times New Roman"/>
          <w:sz w:val="22"/>
          <w:lang w:eastAsia="zh-CN"/>
        </w:rPr>
        <w:t xml:space="preserve"> of layer 2 based on the legacy static TDD {DDDSU} of layer 1.</w:t>
      </w:r>
      <w:r w:rsidR="00234A24">
        <w:rPr>
          <w:rFonts w:ascii="Times New Roman" w:eastAsiaTheme="minorEastAsia" w:hAnsi="Times New Roman"/>
          <w:sz w:val="22"/>
          <w:lang w:eastAsia="zh-CN"/>
        </w:rPr>
        <w:t xml:space="preserve"> UL/DL arrival rate of each layer should be selected independently based on legacy</w:t>
      </w:r>
      <w:r w:rsidR="005D362C">
        <w:rPr>
          <w:rFonts w:ascii="Times New Roman" w:eastAsiaTheme="minorEastAsia" w:hAnsi="Times New Roman"/>
          <w:sz w:val="22"/>
          <w:lang w:eastAsia="zh-CN"/>
        </w:rPr>
        <w:t xml:space="preserve"> static TDD {DDDSU} </w:t>
      </w:r>
      <w:r w:rsidR="009C1168">
        <w:rPr>
          <w:rFonts w:ascii="Times New Roman" w:eastAsiaTheme="minorEastAsia" w:hAnsi="Times New Roman"/>
          <w:sz w:val="22"/>
          <w:lang w:eastAsia="zh-CN"/>
        </w:rPr>
        <w:t>and</w:t>
      </w:r>
      <w:r w:rsidR="00ED38C8">
        <w:rPr>
          <w:rFonts w:ascii="Times New Roman" w:eastAsiaTheme="minorEastAsia" w:hAnsi="Times New Roman"/>
          <w:sz w:val="22"/>
          <w:lang w:eastAsia="zh-CN"/>
        </w:rPr>
        <w:t xml:space="preserve"> </w:t>
      </w:r>
      <w:r w:rsidR="005D362C">
        <w:rPr>
          <w:rFonts w:ascii="Times New Roman" w:eastAsiaTheme="minorEastAsia" w:hAnsi="Times New Roman"/>
          <w:sz w:val="22"/>
          <w:lang w:eastAsia="zh-CN"/>
        </w:rPr>
        <w:t>{DSUUU}.</w:t>
      </w:r>
      <w:r w:rsidR="00F42B5E">
        <w:rPr>
          <w:rFonts w:ascii="Times New Roman" w:eastAsiaTheme="minorEastAsia" w:hAnsi="Times New Roman"/>
          <w:sz w:val="22"/>
          <w:lang w:eastAsia="zh-CN"/>
        </w:rPr>
        <w:t xml:space="preserve"> So update on </w:t>
      </w:r>
      <w:r w:rsidR="00F42B5E" w:rsidRPr="00F42B5E">
        <w:rPr>
          <w:rFonts w:ascii="Times New Roman" w:eastAsiaTheme="minorEastAsia" w:hAnsi="Times New Roman"/>
          <w:sz w:val="22"/>
          <w:lang w:eastAsia="zh-CN"/>
        </w:rPr>
        <w:t>UL/DL arrival rate determination method</w:t>
      </w:r>
      <w:r w:rsidR="00161CD8">
        <w:rPr>
          <w:rFonts w:ascii="Times New Roman" w:eastAsiaTheme="minorEastAsia" w:hAnsi="Times New Roman"/>
          <w:sz w:val="22"/>
          <w:lang w:eastAsia="zh-CN"/>
        </w:rPr>
        <w:t xml:space="preserve"> of 2-layer scenario B</w:t>
      </w:r>
      <w:r w:rsidR="00E63DB4">
        <w:rPr>
          <w:rFonts w:ascii="Times New Roman" w:eastAsiaTheme="minorEastAsia" w:hAnsi="Times New Roman"/>
          <w:sz w:val="22"/>
          <w:lang w:eastAsia="zh-CN"/>
        </w:rPr>
        <w:t xml:space="preserve"> is needed shown as below.</w:t>
      </w:r>
    </w:p>
    <w:p w14:paraId="67E273AD" w14:textId="4C633492" w:rsidR="00F8058E" w:rsidRPr="00662798" w:rsidRDefault="00AB3379" w:rsidP="007B4CBD">
      <w:pPr>
        <w:spacing w:beforeLines="50" w:before="156" w:afterLines="50" w:after="156"/>
        <w:jc w:val="both"/>
        <w:rPr>
          <w:rFonts w:ascii="Times New Roman" w:eastAsiaTheme="minorEastAsia" w:hAnsi="Times New Roman"/>
          <w:b/>
          <w:i/>
          <w:sz w:val="22"/>
          <w:szCs w:val="22"/>
          <w:lang w:eastAsia="zh-CN"/>
        </w:rPr>
      </w:pPr>
      <w:r w:rsidRPr="00662798">
        <w:rPr>
          <w:rFonts w:ascii="Times New Roman" w:eastAsiaTheme="minorEastAsia" w:hAnsi="Times New Roman"/>
          <w:b/>
          <w:i/>
          <w:sz w:val="22"/>
          <w:szCs w:val="22"/>
          <w:lang w:eastAsia="zh-CN"/>
        </w:rPr>
        <w:t xml:space="preserve">Proposal 4: </w:t>
      </w:r>
      <w:r w:rsidR="00662798">
        <w:rPr>
          <w:rFonts w:ascii="Times New Roman" w:eastAsiaTheme="minorEastAsia" w:hAnsi="Times New Roman"/>
          <w:b/>
          <w:i/>
          <w:sz w:val="22"/>
          <w:szCs w:val="22"/>
          <w:lang w:eastAsia="zh-CN"/>
        </w:rPr>
        <w:t xml:space="preserve">For 2-layer Scenario B, </w:t>
      </w:r>
      <w:r w:rsidR="00161CD8" w:rsidRPr="00662798">
        <w:rPr>
          <w:rFonts w:ascii="Times New Roman" w:hAnsi="Times New Roman"/>
          <w:b/>
          <w:i/>
          <w:sz w:val="22"/>
          <w:szCs w:val="22"/>
        </w:rPr>
        <w:t xml:space="preserve">UL/DL arrival rate is selected for each layer independently so that each layer using </w:t>
      </w:r>
      <w:r w:rsidR="00161CD8" w:rsidRPr="00662798">
        <w:rPr>
          <w:rFonts w:ascii="Times New Roman" w:hAnsi="Times New Roman"/>
          <w:b/>
          <w:bCs/>
          <w:i/>
          <w:iCs/>
          <w:sz w:val="22"/>
          <w:szCs w:val="22"/>
        </w:rPr>
        <w:t xml:space="preserve">legacy </w:t>
      </w:r>
      <w:r w:rsidR="00161CD8" w:rsidRPr="00662798">
        <w:rPr>
          <w:rFonts w:ascii="Times New Roman" w:hAnsi="Times New Roman"/>
          <w:b/>
          <w:i/>
          <w:sz w:val="22"/>
          <w:szCs w:val="22"/>
        </w:rPr>
        <w:t>static</w:t>
      </w:r>
      <w:r w:rsidR="00161CD8" w:rsidRPr="00662798">
        <w:rPr>
          <w:rFonts w:ascii="Times New Roman" w:hAnsi="Times New Roman"/>
          <w:b/>
          <w:bCs/>
          <w:i/>
          <w:iCs/>
          <w:sz w:val="22"/>
          <w:szCs w:val="22"/>
        </w:rPr>
        <w:t xml:space="preserve"> TDD </w:t>
      </w:r>
      <w:r w:rsidR="00161CD8" w:rsidRPr="00662798">
        <w:rPr>
          <w:rFonts w:ascii="Times New Roman" w:hAnsi="Times New Roman"/>
          <w:b/>
          <w:i/>
          <w:sz w:val="22"/>
          <w:szCs w:val="22"/>
        </w:rPr>
        <w:t>{DDDSU}</w:t>
      </w:r>
      <w:r w:rsidR="00662798" w:rsidRPr="00662798">
        <w:rPr>
          <w:rFonts w:ascii="Times New Roman" w:hAnsi="Times New Roman"/>
          <w:b/>
          <w:i/>
          <w:color w:val="FF0000"/>
          <w:sz w:val="22"/>
          <w:szCs w:val="22"/>
        </w:rPr>
        <w:t xml:space="preserve"> for layer1 and {DSUUU} for layer 2</w:t>
      </w:r>
      <w:r w:rsidR="00161CD8" w:rsidRPr="00662798">
        <w:rPr>
          <w:rFonts w:ascii="Times New Roman" w:hAnsi="Times New Roman"/>
          <w:b/>
          <w:i/>
          <w:sz w:val="22"/>
          <w:szCs w:val="22"/>
        </w:rPr>
        <w:t xml:space="preserve"> achieves a certain level of Type-2 RU**(i.e., &lt;10%, 20%-40% and ≥50% for low, medium and high load).</w:t>
      </w:r>
    </w:p>
    <w:p w14:paraId="00D98936" w14:textId="058EBAA2" w:rsidR="000252FF" w:rsidRDefault="00014C45" w:rsidP="008D20B9">
      <w:pPr>
        <w:spacing w:beforeLines="50" w:before="156" w:afterLines="50" w:after="156"/>
        <w:jc w:val="both"/>
        <w:rPr>
          <w:rFonts w:ascii="Times New Roman" w:hAnsi="Times New Roman"/>
          <w:sz w:val="22"/>
        </w:rPr>
      </w:pPr>
      <w:r>
        <w:rPr>
          <w:rFonts w:ascii="Times New Roman" w:hAnsi="Times New Roman"/>
          <w:sz w:val="22"/>
        </w:rPr>
        <w:t xml:space="preserve">Other scenarios of dynamic/flexible TDD </w:t>
      </w:r>
      <w:r w:rsidR="000252FF">
        <w:rPr>
          <w:rFonts w:ascii="Times New Roman" w:hAnsi="Times New Roman"/>
          <w:sz w:val="22"/>
        </w:rPr>
        <w:t xml:space="preserve">except Hetnet have been calibrated in Rel-15 flexible duplexing. </w:t>
      </w:r>
      <w:r w:rsidR="00525AAA">
        <w:rPr>
          <w:rFonts w:ascii="Times New Roman" w:hAnsi="Times New Roman"/>
          <w:sz w:val="22"/>
        </w:rPr>
        <w:t>Once the evaluation assumptions is specified, i</w:t>
      </w:r>
      <w:r w:rsidR="000252FF">
        <w:rPr>
          <w:rFonts w:ascii="Times New Roman" w:hAnsi="Times New Roman"/>
          <w:sz w:val="22"/>
        </w:rPr>
        <w:t>t’s better to align the gNB-gNB and UE-UE channel model with penetration</w:t>
      </w:r>
      <w:r w:rsidR="00525AAA">
        <w:rPr>
          <w:rFonts w:ascii="Times New Roman" w:hAnsi="Times New Roman"/>
          <w:sz w:val="22"/>
        </w:rPr>
        <w:t xml:space="preserve"> for Hetnet as well</w:t>
      </w:r>
      <w:r w:rsidR="000252FF">
        <w:rPr>
          <w:rFonts w:ascii="Times New Roman" w:hAnsi="Times New Roman"/>
          <w:sz w:val="22"/>
        </w:rPr>
        <w:t xml:space="preserve">. </w:t>
      </w:r>
      <w:r w:rsidR="00525AAA">
        <w:rPr>
          <w:rFonts w:ascii="Times New Roman" w:hAnsi="Times New Roman"/>
          <w:sz w:val="22"/>
        </w:rPr>
        <w:t>Therefore, t</w:t>
      </w:r>
      <w:r w:rsidR="000252FF">
        <w:rPr>
          <w:rFonts w:ascii="Times New Roman" w:hAnsi="Times New Roman"/>
          <w:sz w:val="22"/>
        </w:rPr>
        <w:t xml:space="preserve">he </w:t>
      </w:r>
      <w:r w:rsidR="00CF482E">
        <w:rPr>
          <w:rFonts w:ascii="Times New Roman" w:hAnsi="Times New Roman"/>
          <w:sz w:val="22"/>
        </w:rPr>
        <w:t>c</w:t>
      </w:r>
      <w:r w:rsidR="000252FF">
        <w:rPr>
          <w:rFonts w:ascii="Times New Roman" w:hAnsi="Times New Roman"/>
          <w:sz w:val="22"/>
        </w:rPr>
        <w:t xml:space="preserve">alibration for </w:t>
      </w:r>
      <w:r w:rsidR="00912545">
        <w:rPr>
          <w:rFonts w:ascii="Times New Roman" w:hAnsi="Times New Roman"/>
          <w:sz w:val="22"/>
        </w:rPr>
        <w:t xml:space="preserve">Hetnet </w:t>
      </w:r>
      <w:r w:rsidR="000252FF">
        <w:rPr>
          <w:rFonts w:ascii="Times New Roman" w:hAnsi="Times New Roman"/>
          <w:sz w:val="22"/>
        </w:rPr>
        <w:t xml:space="preserve">scenario is needed in Rel-18 duplex enhancement. </w:t>
      </w:r>
    </w:p>
    <w:p w14:paraId="700EBF9B" w14:textId="019B6F77" w:rsidR="000252FF" w:rsidRPr="008D20B9" w:rsidRDefault="00525AAA" w:rsidP="00153201">
      <w:pPr>
        <w:spacing w:beforeLines="50" w:before="156"/>
        <w:rPr>
          <w:rFonts w:ascii="Times New Roman" w:hAnsi="Times New Roman"/>
          <w:b/>
          <w:i/>
          <w:sz w:val="22"/>
        </w:rPr>
      </w:pPr>
      <w:r w:rsidRPr="00D14D5C">
        <w:rPr>
          <w:rFonts w:ascii="Times New Roman" w:hAnsi="Times New Roman"/>
          <w:b/>
          <w:i/>
          <w:sz w:val="22"/>
        </w:rPr>
        <w:t>Proposal</w:t>
      </w:r>
      <w:r w:rsidR="00526800">
        <w:rPr>
          <w:rFonts w:ascii="Times New Roman" w:hAnsi="Times New Roman"/>
          <w:b/>
          <w:i/>
          <w:sz w:val="22"/>
        </w:rPr>
        <w:t xml:space="preserve"> </w:t>
      </w:r>
      <w:r w:rsidR="00FA7B65" w:rsidRPr="00A04694">
        <w:rPr>
          <w:rFonts w:ascii="Times New Roman" w:eastAsiaTheme="minorEastAsia" w:hAnsi="Times New Roman"/>
          <w:b/>
          <w:i/>
          <w:sz w:val="22"/>
          <w:lang w:eastAsia="zh-CN"/>
        </w:rPr>
        <w:t>5</w:t>
      </w:r>
      <w:r w:rsidRPr="00D14D5C">
        <w:rPr>
          <w:rFonts w:ascii="Times New Roman" w:hAnsi="Times New Roman"/>
          <w:b/>
          <w:i/>
          <w:sz w:val="22"/>
        </w:rPr>
        <w:t>:</w:t>
      </w:r>
      <w:r w:rsidR="008527D5">
        <w:rPr>
          <w:rFonts w:ascii="Times New Roman" w:hAnsi="Times New Roman"/>
          <w:b/>
          <w:i/>
          <w:sz w:val="22"/>
        </w:rPr>
        <w:t xml:space="preserve"> In dynamic/flexible TDD, calibration </w:t>
      </w:r>
      <w:r w:rsidR="00171A89">
        <w:rPr>
          <w:rFonts w:ascii="Times New Roman" w:hAnsi="Times New Roman"/>
          <w:b/>
          <w:i/>
          <w:sz w:val="22"/>
        </w:rPr>
        <w:t xml:space="preserve">for Hetnet scenario </w:t>
      </w:r>
      <w:r w:rsidR="008527D5">
        <w:rPr>
          <w:rFonts w:ascii="Times New Roman" w:hAnsi="Times New Roman"/>
          <w:b/>
          <w:i/>
          <w:sz w:val="22"/>
        </w:rPr>
        <w:t>is needed</w:t>
      </w:r>
      <w:r w:rsidRPr="00D14D5C">
        <w:rPr>
          <w:rFonts w:ascii="Times New Roman" w:hAnsi="Times New Roman"/>
          <w:b/>
          <w:i/>
          <w:sz w:val="22"/>
        </w:rPr>
        <w:t>.</w:t>
      </w:r>
    </w:p>
    <w:p w14:paraId="55DBC7A7" w14:textId="7AAD0F0A" w:rsidR="00B22AF3" w:rsidRDefault="008B2306" w:rsidP="00B22AF3">
      <w:pPr>
        <w:pStyle w:val="1"/>
        <w:rPr>
          <w:lang w:eastAsia="zh-CN"/>
        </w:rPr>
      </w:pPr>
      <w:r>
        <w:rPr>
          <w:lang w:eastAsia="zh-CN"/>
        </w:rPr>
        <w:t>Calibration</w:t>
      </w:r>
    </w:p>
    <w:tbl>
      <w:tblPr>
        <w:tblStyle w:val="af2"/>
        <w:tblW w:w="0" w:type="auto"/>
        <w:tblLook w:val="04A0" w:firstRow="1" w:lastRow="0" w:firstColumn="1" w:lastColumn="0" w:noHBand="0" w:noVBand="1"/>
      </w:tblPr>
      <w:tblGrid>
        <w:gridCol w:w="9322"/>
      </w:tblGrid>
      <w:tr w:rsidR="00165BB5" w14:paraId="46759BE6" w14:textId="77777777" w:rsidTr="00165BB5">
        <w:tc>
          <w:tcPr>
            <w:tcW w:w="9322" w:type="dxa"/>
          </w:tcPr>
          <w:p w14:paraId="4E6139C4" w14:textId="77777777" w:rsidR="002439EA" w:rsidRPr="00E36FFD" w:rsidRDefault="002439EA" w:rsidP="002439EA">
            <w:pPr>
              <w:rPr>
                <w:rFonts w:eastAsia="Malgun Gothic" w:cs="Times"/>
                <w:b/>
                <w:szCs w:val="20"/>
                <w:lang w:val="en-US" w:eastAsia="ko-KR"/>
              </w:rPr>
            </w:pPr>
            <w:r w:rsidRPr="00E36FFD">
              <w:rPr>
                <w:rFonts w:cs="Times"/>
                <w:b/>
                <w:highlight w:val="green"/>
              </w:rPr>
              <w:t>Agreement</w:t>
            </w:r>
          </w:p>
          <w:p w14:paraId="02F1E49B" w14:textId="77777777" w:rsidR="002439EA" w:rsidRDefault="002439EA" w:rsidP="002439EA">
            <w:r w:rsidRPr="006F4248">
              <w:t>RAN1 to conduct a SLS calibration fo</w:t>
            </w:r>
            <w:r>
              <w:t>r evaluation of SBFD operation.</w:t>
            </w:r>
          </w:p>
          <w:p w14:paraId="14DBBDF7" w14:textId="77777777" w:rsidR="002439EA" w:rsidRPr="006F4248" w:rsidRDefault="002439EA" w:rsidP="002439EA">
            <w:pPr>
              <w:numPr>
                <w:ilvl w:val="0"/>
                <w:numId w:val="45"/>
              </w:numPr>
            </w:pPr>
            <w:r w:rsidRPr="006F4248">
              <w:lastRenderedPageBreak/>
              <w:t xml:space="preserve">The calibration focuses on </w:t>
            </w:r>
            <w:r>
              <w:t>the following scenarios</w:t>
            </w:r>
            <w:r w:rsidRPr="006F4248">
              <w:t xml:space="preserve"> of SBFD deployment case 1</w:t>
            </w:r>
          </w:p>
          <w:p w14:paraId="4D13744A" w14:textId="77777777" w:rsidR="002439EA" w:rsidRPr="00CF2CB3" w:rsidRDefault="002439EA" w:rsidP="002439EA">
            <w:pPr>
              <w:numPr>
                <w:ilvl w:val="1"/>
                <w:numId w:val="45"/>
              </w:numPr>
            </w:pPr>
            <w:r w:rsidRPr="00CF2CB3">
              <w:t>FR1: Urban Macro</w:t>
            </w:r>
          </w:p>
          <w:p w14:paraId="7E611744" w14:textId="77777777" w:rsidR="002439EA" w:rsidRPr="00CF2CB3" w:rsidRDefault="002439EA" w:rsidP="002439EA">
            <w:pPr>
              <w:numPr>
                <w:ilvl w:val="2"/>
                <w:numId w:val="45"/>
              </w:numPr>
            </w:pPr>
            <w:r w:rsidRPr="00CF2CB3">
              <w:rPr>
                <w:rFonts w:hint="eastAsia"/>
              </w:rPr>
              <w:t>F</w:t>
            </w:r>
            <w:r w:rsidRPr="00CF2CB3">
              <w:t>FS: Indoor office</w:t>
            </w:r>
          </w:p>
          <w:p w14:paraId="6DC68A7B" w14:textId="77777777" w:rsidR="002439EA" w:rsidRPr="00CF2CB3" w:rsidRDefault="002439EA" w:rsidP="002439EA">
            <w:pPr>
              <w:numPr>
                <w:ilvl w:val="1"/>
                <w:numId w:val="45"/>
              </w:numPr>
            </w:pPr>
            <w:r w:rsidRPr="00CF2CB3">
              <w:t>FR2: Dense Urban Macro layer</w:t>
            </w:r>
          </w:p>
          <w:p w14:paraId="74BB7768" w14:textId="77777777" w:rsidR="002439EA" w:rsidRPr="00FD0B97" w:rsidRDefault="002439EA" w:rsidP="002439EA">
            <w:pPr>
              <w:numPr>
                <w:ilvl w:val="0"/>
                <w:numId w:val="45"/>
              </w:numPr>
            </w:pPr>
            <w:r w:rsidRPr="00FD0B97">
              <w:t>Regarding metrics used for SLS calibration, consider the following:</w:t>
            </w:r>
          </w:p>
          <w:p w14:paraId="56E0D22E" w14:textId="77777777" w:rsidR="002439EA" w:rsidRPr="00FD0B97" w:rsidRDefault="002439EA" w:rsidP="002439EA">
            <w:pPr>
              <w:numPr>
                <w:ilvl w:val="1"/>
                <w:numId w:val="45"/>
              </w:numPr>
            </w:pPr>
            <w:r w:rsidRPr="002D486F">
              <w:t>gNB-UE coupling loss</w:t>
            </w:r>
          </w:p>
          <w:p w14:paraId="09EC233A" w14:textId="77777777" w:rsidR="002439EA" w:rsidRPr="00FD0B97" w:rsidRDefault="002439EA" w:rsidP="002439EA">
            <w:pPr>
              <w:numPr>
                <w:ilvl w:val="1"/>
                <w:numId w:val="45"/>
              </w:numPr>
            </w:pPr>
            <w:r w:rsidRPr="002D486F">
              <w:t>Inter-gNB coupling loss</w:t>
            </w:r>
          </w:p>
          <w:p w14:paraId="43102CDB" w14:textId="77777777" w:rsidR="002439EA" w:rsidRPr="00FD0B97" w:rsidRDefault="002439EA" w:rsidP="002439EA">
            <w:pPr>
              <w:numPr>
                <w:ilvl w:val="1"/>
                <w:numId w:val="45"/>
              </w:numPr>
            </w:pPr>
            <w:r w:rsidRPr="002D486F">
              <w:t>Inter-UE coupling loss</w:t>
            </w:r>
          </w:p>
          <w:p w14:paraId="5E959DA8" w14:textId="77777777" w:rsidR="002439EA" w:rsidRPr="00FD0B97" w:rsidRDefault="002439EA" w:rsidP="002439EA">
            <w:pPr>
              <w:numPr>
                <w:ilvl w:val="1"/>
                <w:numId w:val="45"/>
              </w:numPr>
            </w:pPr>
            <w:r w:rsidRPr="002D486F">
              <w:t>Optional: DL SINR for legacy TDD/ DL SINR in DL-only slots for SBFD</w:t>
            </w:r>
          </w:p>
          <w:p w14:paraId="2CCE168A" w14:textId="77777777" w:rsidR="002439EA" w:rsidRPr="00FD0B97" w:rsidRDefault="002439EA" w:rsidP="002439EA">
            <w:pPr>
              <w:numPr>
                <w:ilvl w:val="1"/>
                <w:numId w:val="45"/>
              </w:numPr>
            </w:pPr>
            <w:r w:rsidRPr="002D486F">
              <w:t>Optional</w:t>
            </w:r>
            <w:r w:rsidRPr="00FD0B97">
              <w:t>: DL SINR in SBFD slots</w:t>
            </w:r>
          </w:p>
          <w:p w14:paraId="7943842C" w14:textId="77777777" w:rsidR="002439EA" w:rsidRPr="00FD0B97" w:rsidRDefault="002439EA" w:rsidP="002439EA">
            <w:pPr>
              <w:numPr>
                <w:ilvl w:val="1"/>
                <w:numId w:val="45"/>
              </w:numPr>
            </w:pPr>
            <w:r w:rsidRPr="002D486F">
              <w:t>Optional: UL SINR for legacy TDD/ UL SINR in UL-only slots for SBFD</w:t>
            </w:r>
          </w:p>
          <w:p w14:paraId="2E32763C" w14:textId="77777777" w:rsidR="002439EA" w:rsidRPr="00FD0B97" w:rsidRDefault="002439EA" w:rsidP="002439EA">
            <w:pPr>
              <w:numPr>
                <w:ilvl w:val="1"/>
                <w:numId w:val="45"/>
              </w:numPr>
            </w:pPr>
            <w:r w:rsidRPr="002D486F">
              <w:t>Optional</w:t>
            </w:r>
            <w:r w:rsidRPr="00FD0B97">
              <w:t>: UL SINR in SBFD slots</w:t>
            </w:r>
          </w:p>
          <w:p w14:paraId="60EEA526" w14:textId="77777777" w:rsidR="002439EA" w:rsidRPr="00FD0B97" w:rsidRDefault="002439EA" w:rsidP="002439EA">
            <w:pPr>
              <w:numPr>
                <w:ilvl w:val="1"/>
                <w:numId w:val="45"/>
              </w:numPr>
            </w:pPr>
            <w:r w:rsidRPr="002D486F">
              <w:t>FFS:</w:t>
            </w:r>
            <w:r w:rsidRPr="00FD0B97">
              <w:t xml:space="preserve"> the detailed definitions of the metrics listed above</w:t>
            </w:r>
          </w:p>
          <w:p w14:paraId="5CC6AEBA" w14:textId="77777777" w:rsidR="00E95556" w:rsidRPr="00E36FFD" w:rsidRDefault="00E95556" w:rsidP="00E95556">
            <w:pPr>
              <w:rPr>
                <w:rFonts w:eastAsia="Malgun Gothic" w:cs="Times"/>
                <w:b/>
                <w:szCs w:val="20"/>
                <w:lang w:val="en-US" w:eastAsia="ko-KR"/>
              </w:rPr>
            </w:pPr>
            <w:r w:rsidRPr="00E36FFD">
              <w:rPr>
                <w:rFonts w:cs="Times"/>
                <w:b/>
                <w:highlight w:val="green"/>
              </w:rPr>
              <w:t>Agreement</w:t>
            </w:r>
          </w:p>
          <w:p w14:paraId="4D29F75A" w14:textId="77777777" w:rsidR="00E95556" w:rsidRPr="002D486F" w:rsidRDefault="00E95556" w:rsidP="00E95556">
            <w:pPr>
              <w:rPr>
                <w:rFonts w:cs="Times"/>
                <w:szCs w:val="20"/>
              </w:rPr>
            </w:pPr>
            <w:r w:rsidRPr="002D486F">
              <w:rPr>
                <w:rFonts w:cs="Times"/>
                <w:szCs w:val="20"/>
              </w:rPr>
              <w:t>For evaluation of SBFD and dynamic/flexible TDD, companies report the UE antenna configurations used in their simulations. The UE antenna configurations in the following can be considered for calibration purpose.</w:t>
            </w:r>
          </w:p>
          <w:p w14:paraId="5E03131B" w14:textId="77777777" w:rsidR="00E95556" w:rsidRPr="002D486F" w:rsidRDefault="00E95556" w:rsidP="00E95556">
            <w:pPr>
              <w:pStyle w:val="a3"/>
              <w:numPr>
                <w:ilvl w:val="0"/>
                <w:numId w:val="33"/>
              </w:numPr>
              <w:ind w:firstLineChars="0"/>
              <w:rPr>
                <w:rFonts w:cs="Times"/>
                <w:bCs/>
                <w:iCs/>
                <w:szCs w:val="20"/>
              </w:rPr>
            </w:pPr>
            <w:r w:rsidRPr="002D486F">
              <w:rPr>
                <w:rFonts w:cs="Times"/>
                <w:bCs/>
                <w:iCs/>
                <w:szCs w:val="20"/>
              </w:rPr>
              <w:t xml:space="preserve">FR1: </w:t>
            </w:r>
          </w:p>
          <w:p w14:paraId="3700E3BA" w14:textId="77777777" w:rsidR="00E95556" w:rsidRPr="002D486F" w:rsidRDefault="00E95556" w:rsidP="00E95556">
            <w:pPr>
              <w:pStyle w:val="a3"/>
              <w:numPr>
                <w:ilvl w:val="1"/>
                <w:numId w:val="33"/>
              </w:numPr>
              <w:ind w:firstLineChars="0"/>
              <w:rPr>
                <w:rFonts w:cs="Times"/>
                <w:iCs/>
                <w:szCs w:val="20"/>
              </w:rPr>
            </w:pPr>
            <w:r w:rsidRPr="002D486F">
              <w:rPr>
                <w:rFonts w:cs="Times"/>
                <w:iCs/>
                <w:szCs w:val="20"/>
              </w:rPr>
              <w:t>2Tx: (M,N,P,Mg,Ng;Mp,Np) = (1,1,2,1,1;1,1), (dH,dV) = (N/A, N/A)λ, 0°,90° polarization</w:t>
            </w:r>
          </w:p>
          <w:p w14:paraId="382D2625" w14:textId="77777777" w:rsidR="00E95556" w:rsidRPr="002D486F" w:rsidRDefault="00E95556" w:rsidP="00E95556">
            <w:pPr>
              <w:pStyle w:val="a3"/>
              <w:numPr>
                <w:ilvl w:val="1"/>
                <w:numId w:val="33"/>
              </w:numPr>
              <w:ind w:firstLineChars="0"/>
              <w:rPr>
                <w:rFonts w:cs="Times"/>
                <w:iCs/>
                <w:szCs w:val="20"/>
              </w:rPr>
            </w:pPr>
            <w:r w:rsidRPr="002D486F">
              <w:rPr>
                <w:rFonts w:cs="Times"/>
                <w:iCs/>
                <w:szCs w:val="20"/>
              </w:rPr>
              <w:t>4Rx: (M,N,P,Mg,Ng;Mp,Np) = (1,2,2,1,1;1,2), (dH,dV) = (0.5, N/A)λ, 0°,90° polarization</w:t>
            </w:r>
          </w:p>
          <w:p w14:paraId="371D2F89" w14:textId="77777777" w:rsidR="00E95556" w:rsidRPr="002D486F" w:rsidRDefault="00E95556" w:rsidP="00E95556">
            <w:pPr>
              <w:pStyle w:val="a3"/>
              <w:numPr>
                <w:ilvl w:val="0"/>
                <w:numId w:val="33"/>
              </w:numPr>
              <w:ind w:firstLineChars="0"/>
              <w:rPr>
                <w:rFonts w:cs="Times"/>
                <w:bCs/>
                <w:iCs/>
                <w:szCs w:val="20"/>
              </w:rPr>
            </w:pPr>
            <w:r w:rsidRPr="002D486F">
              <w:rPr>
                <w:rFonts w:cs="Times"/>
                <w:bCs/>
                <w:iCs/>
                <w:szCs w:val="20"/>
              </w:rPr>
              <w:t xml:space="preserve">FR2-1: </w:t>
            </w:r>
          </w:p>
          <w:p w14:paraId="75B5694B" w14:textId="77777777" w:rsidR="00E95556" w:rsidRPr="002D486F" w:rsidRDefault="00E95556" w:rsidP="00E95556">
            <w:pPr>
              <w:pStyle w:val="a3"/>
              <w:numPr>
                <w:ilvl w:val="1"/>
                <w:numId w:val="33"/>
              </w:numPr>
              <w:ind w:firstLineChars="0"/>
              <w:rPr>
                <w:rFonts w:cs="Times"/>
                <w:bCs/>
                <w:iCs/>
                <w:szCs w:val="20"/>
              </w:rPr>
            </w:pPr>
            <w:r w:rsidRPr="002D486F">
              <w:rPr>
                <w:rFonts w:cs="Times"/>
                <w:bCs/>
                <w:iCs/>
                <w:szCs w:val="20"/>
              </w:rPr>
              <w:t>4Tx/Rx: (M,N,P,Mg,Ng;Mp,Np) = (2,4,2,1,2;1,1); (dH,dV) = (0.5,0.5)λ,(dg,V,dg,H) = (0, 0)λ, 0°/90° polarization;</w:t>
            </w:r>
            <w:r w:rsidRPr="002D486F">
              <w:rPr>
                <w:rFonts w:cs="Times"/>
                <w:szCs w:val="20"/>
                <w:lang w:val="pt-BR"/>
              </w:rPr>
              <w:t xml:space="preserve"> Θ</w:t>
            </w:r>
            <w:r w:rsidRPr="002D486F">
              <w:rPr>
                <w:rFonts w:cs="Times"/>
                <w:szCs w:val="20"/>
                <w:vertAlign w:val="subscript"/>
                <w:lang w:val="pt-BR"/>
              </w:rPr>
              <w:t>mg,ng</w:t>
            </w:r>
            <w:r w:rsidRPr="002D486F">
              <w:rPr>
                <w:rFonts w:cs="Times"/>
                <w:szCs w:val="20"/>
                <w:lang w:val="pt-BR"/>
              </w:rPr>
              <w:t>=90</w:t>
            </w:r>
            <w:r w:rsidRPr="002D486F">
              <w:rPr>
                <w:rFonts w:cs="Times"/>
                <w:szCs w:val="20"/>
              </w:rPr>
              <w:t>°</w:t>
            </w:r>
            <w:r w:rsidRPr="002D486F">
              <w:rPr>
                <w:rFonts w:cs="Times"/>
                <w:szCs w:val="20"/>
                <w:lang w:val="pt-BR"/>
              </w:rPr>
              <w:t>; Ω</w:t>
            </w:r>
            <w:r w:rsidRPr="002D486F">
              <w:rPr>
                <w:rFonts w:cs="Times"/>
                <w:szCs w:val="20"/>
                <w:vertAlign w:val="subscript"/>
                <w:lang w:val="pt-BR"/>
              </w:rPr>
              <w:t>0,1</w:t>
            </w:r>
            <w:r w:rsidRPr="002D486F">
              <w:rPr>
                <w:rFonts w:cs="Times"/>
                <w:szCs w:val="20"/>
                <w:lang w:val="pt-BR"/>
              </w:rPr>
              <w:t>=Ω</w:t>
            </w:r>
            <w:r w:rsidRPr="002D486F">
              <w:rPr>
                <w:rFonts w:cs="Times"/>
                <w:szCs w:val="20"/>
                <w:vertAlign w:val="subscript"/>
                <w:lang w:val="pt-BR"/>
              </w:rPr>
              <w:t>0,0</w:t>
            </w:r>
            <w:r w:rsidRPr="002D486F">
              <w:rPr>
                <w:rFonts w:cs="Times"/>
                <w:szCs w:val="20"/>
                <w:lang w:val="pt-BR"/>
              </w:rPr>
              <w:t>+180</w:t>
            </w:r>
            <w:r w:rsidRPr="002D486F">
              <w:rPr>
                <w:rFonts w:cs="Times"/>
                <w:szCs w:val="20"/>
              </w:rPr>
              <w:t>°</w:t>
            </w:r>
          </w:p>
          <w:p w14:paraId="4B9549DF" w14:textId="77777777" w:rsidR="00E95556" w:rsidRPr="002D486F" w:rsidRDefault="00E95556" w:rsidP="00E95556">
            <w:pPr>
              <w:pStyle w:val="a3"/>
              <w:numPr>
                <w:ilvl w:val="1"/>
                <w:numId w:val="33"/>
              </w:numPr>
              <w:ind w:firstLineChars="0"/>
              <w:rPr>
                <w:rFonts w:cs="Times"/>
                <w:bCs/>
                <w:iCs/>
                <w:szCs w:val="20"/>
              </w:rPr>
            </w:pPr>
            <w:r w:rsidRPr="002D486F">
              <w:rPr>
                <w:rFonts w:cs="Times"/>
                <w:szCs w:val="20"/>
                <w:lang w:val="pt-BR"/>
              </w:rPr>
              <w:t>Note: introduce (Ωmg,ng, Θmg,ng) for orientation of the panel (mg, ng), 0≤mg&lt;Mg, 0≤ng&lt;Ng, where the orientation of the first panel (</w:t>
            </w:r>
            <w:r w:rsidRPr="002D486F">
              <w:rPr>
                <w:rFonts w:cs="Times"/>
                <w:szCs w:val="20"/>
              </w:rPr>
              <w:t>Ω</w:t>
            </w:r>
            <w:r w:rsidRPr="002D486F">
              <w:rPr>
                <w:rFonts w:cs="Times"/>
                <w:szCs w:val="20"/>
                <w:vertAlign w:val="subscript"/>
              </w:rPr>
              <w:t>0,0</w:t>
            </w:r>
            <w:r w:rsidRPr="002D486F">
              <w:rPr>
                <w:rFonts w:cs="Times"/>
                <w:szCs w:val="20"/>
              </w:rPr>
              <w:t>, Θ</w:t>
            </w:r>
            <w:r w:rsidRPr="002D486F">
              <w:rPr>
                <w:rFonts w:cs="Times"/>
                <w:szCs w:val="20"/>
                <w:vertAlign w:val="subscript"/>
              </w:rPr>
              <w:t>0,0</w:t>
            </w:r>
            <w:r w:rsidRPr="002D486F">
              <w:rPr>
                <w:rFonts w:cs="Times"/>
                <w:szCs w:val="20"/>
                <w:lang w:val="pt-BR"/>
              </w:rPr>
              <w:t xml:space="preserve">) is the same as UE orientation, </w:t>
            </w:r>
            <w:r w:rsidRPr="002D486F">
              <w:rPr>
                <w:rFonts w:cs="Times"/>
                <w:szCs w:val="20"/>
              </w:rPr>
              <w:t>Ω</w:t>
            </w:r>
            <w:r w:rsidRPr="002D486F">
              <w:rPr>
                <w:rFonts w:cs="Times"/>
                <w:szCs w:val="20"/>
                <w:vertAlign w:val="subscript"/>
              </w:rPr>
              <w:t>mg,ng</w:t>
            </w:r>
            <w:r w:rsidRPr="002D486F">
              <w:rPr>
                <w:rFonts w:cs="Times"/>
                <w:szCs w:val="20"/>
                <w:lang w:val="pt-BR"/>
              </w:rPr>
              <w:t xml:space="preserve"> is the array bearing angle and </w:t>
            </w:r>
            <w:r w:rsidRPr="002D486F">
              <w:rPr>
                <w:rFonts w:cs="Times"/>
                <w:szCs w:val="20"/>
              </w:rPr>
              <w:t>Θ</w:t>
            </w:r>
            <w:r w:rsidRPr="002D486F">
              <w:rPr>
                <w:rFonts w:cs="Times"/>
                <w:szCs w:val="20"/>
                <w:vertAlign w:val="subscript"/>
              </w:rPr>
              <w:t>mg,ng</w:t>
            </w:r>
            <w:r w:rsidRPr="002D486F">
              <w:rPr>
                <w:rFonts w:cs="Times"/>
                <w:szCs w:val="20"/>
                <w:lang w:val="pt-BR"/>
              </w:rPr>
              <w:t xml:space="preserve"> is the array downtilt angle defined in [TR 36.873].</w:t>
            </w:r>
          </w:p>
          <w:p w14:paraId="58E02F6F" w14:textId="34A2D09D" w:rsidR="0098377D" w:rsidRPr="0098377D" w:rsidRDefault="0098377D" w:rsidP="0098377D">
            <w:pPr>
              <w:pStyle w:val="40"/>
              <w:numPr>
                <w:ilvl w:val="0"/>
                <w:numId w:val="0"/>
              </w:numPr>
              <w:rPr>
                <w:b w:val="0"/>
                <w:i/>
                <w:sz w:val="20"/>
                <w:szCs w:val="20"/>
              </w:rPr>
            </w:pPr>
            <w:r w:rsidRPr="0098377D">
              <w:rPr>
                <w:i/>
                <w:sz w:val="20"/>
                <w:szCs w:val="20"/>
                <w:highlight w:val="yellow"/>
              </w:rPr>
              <w:t>Initial proposal 2-2-4:</w:t>
            </w:r>
          </w:p>
          <w:p w14:paraId="2B88AABD" w14:textId="77777777" w:rsidR="0098377D" w:rsidRDefault="0098377D" w:rsidP="0098377D">
            <w:pPr>
              <w:spacing w:after="120"/>
            </w:pPr>
            <w:r>
              <w:t>Consider following for the definition of coupling loss (</w:t>
            </w:r>
            <m:oMath>
              <m:sSubSup>
                <m:sSubSupPr>
                  <m:ctrlPr>
                    <w:rPr>
                      <w:rFonts w:ascii="Cambria Math" w:hAnsi="Cambria Math"/>
                      <w:i/>
                    </w:rPr>
                  </m:ctrlPr>
                </m:sSubSupPr>
                <m:e>
                  <m:r>
                    <m:rPr>
                      <m:sty m:val="p"/>
                    </m:rPr>
                    <w:rPr>
                      <w:rFonts w:ascii="Cambria Math" w:hAnsi="Cambria Math"/>
                    </w:rPr>
                    <m:t>CL</m:t>
                  </m:r>
                </m:e>
                <m:sub>
                  <m:r>
                    <w:rPr>
                      <w:rFonts w:ascii="Cambria Math" w:hAnsi="Cambria Math"/>
                    </w:rPr>
                    <m:t>p,u</m:t>
                  </m:r>
                </m:sub>
                <m:sup>
                  <m:r>
                    <w:rPr>
                      <w:rFonts w:ascii="Cambria Math" w:hAnsi="Cambria Math"/>
                    </w:rPr>
                    <m:t>A,B</m:t>
                  </m:r>
                </m:sup>
              </m:sSubSup>
              <m:d>
                <m:dPr>
                  <m:ctrlPr>
                    <w:rPr>
                      <w:rFonts w:ascii="Cambria Math" w:hAnsi="Cambria Math"/>
                      <w:i/>
                    </w:rPr>
                  </m:ctrlPr>
                </m:dPr>
                <m:e>
                  <m:sSub>
                    <m:sSubPr>
                      <m:ctrlPr>
                        <w:rPr>
                          <w:rFonts w:ascii="Cambria Math" w:hAnsi="Cambria Math"/>
                        </w:rPr>
                      </m:ctrlPr>
                    </m:sSubPr>
                    <m:e>
                      <m:r>
                        <m:rPr>
                          <m:sty m:val="bi"/>
                        </m:rPr>
                        <w:rPr>
                          <w:rFonts w:ascii="Cambria Math" w:hAnsi="Cambria Math"/>
                        </w:rPr>
                        <m:t>w</m:t>
                      </m:r>
                    </m:e>
                    <m:sub>
                      <m:r>
                        <w:rPr>
                          <w:rFonts w:ascii="Cambria Math" w:hAnsi="Cambria Math"/>
                        </w:rPr>
                        <m:t>A</m:t>
                      </m:r>
                    </m:sub>
                  </m:sSub>
                  <m:r>
                    <w:rPr>
                      <w:rFonts w:ascii="Cambria Math" w:hAnsi="Cambria Math"/>
                    </w:rPr>
                    <m:t>,</m:t>
                  </m:r>
                  <m:sSub>
                    <m:sSubPr>
                      <m:ctrlPr>
                        <w:rPr>
                          <w:rFonts w:ascii="Cambria Math" w:hAnsi="Cambria Math"/>
                          <w:i/>
                        </w:rPr>
                      </m:ctrlPr>
                    </m:sSubPr>
                    <m:e>
                      <m:r>
                        <m:rPr>
                          <m:sty m:val="bi"/>
                        </m:rPr>
                        <w:rPr>
                          <w:rFonts w:ascii="Cambria Math" w:hAnsi="Cambria Math"/>
                        </w:rPr>
                        <m:t>g</m:t>
                      </m:r>
                    </m:e>
                    <m:sub>
                      <m:r>
                        <w:rPr>
                          <w:rFonts w:ascii="Cambria Math" w:hAnsi="Cambria Math"/>
                        </w:rPr>
                        <m:t>B</m:t>
                      </m:r>
                    </m:sub>
                  </m:sSub>
                </m:e>
              </m:d>
            </m:oMath>
            <w:r>
              <w:t xml:space="preserve"> from Tx antenna port </w:t>
            </w:r>
            <w:r>
              <w:rPr>
                <w:i/>
              </w:rPr>
              <w:t>p</w:t>
            </w:r>
            <w:r>
              <w:t xml:space="preserve"> of transmitter </w:t>
            </w:r>
            <w:r>
              <w:rPr>
                <w:i/>
              </w:rPr>
              <w:t>A</w:t>
            </w:r>
            <w:r>
              <w:t xml:space="preserve"> to Rx antenna port </w:t>
            </w:r>
            <w:r>
              <w:rPr>
                <w:i/>
              </w:rPr>
              <w:t>u</w:t>
            </w:r>
            <w:r>
              <w:t xml:space="preserve"> of receiver </w:t>
            </w:r>
            <w:r>
              <w:rPr>
                <w:i/>
              </w:rPr>
              <w:t>B:</w:t>
            </w:r>
          </w:p>
          <w:p w14:paraId="350AE057" w14:textId="77777777" w:rsidR="0098377D" w:rsidRPr="00A47760" w:rsidRDefault="0098377D" w:rsidP="0098377D">
            <w:pPr>
              <w:rPr>
                <w:b/>
                <w:i/>
                <w:color w:val="0070C0"/>
              </w:rPr>
            </w:pPr>
            <w:r w:rsidRPr="00A47760">
              <w:rPr>
                <w:b/>
              </w:rPr>
              <w:t>If both large scale fading and small scale fading are modelled, the coupling loss from Tx antenna port p of transmitter A to Rx antenna port u of receiver B is defined in formula (</w:t>
            </w:r>
            <w:r>
              <w:rPr>
                <w:b/>
              </w:rPr>
              <w:t>1</w:t>
            </w:r>
            <w:r w:rsidRPr="00A47760">
              <w:rPr>
                <w:b/>
              </w:rPr>
              <w:t>) which is based on formula (B.1-2) in TR 37.910</w:t>
            </w:r>
            <w:r w:rsidRPr="00A47760">
              <w:rPr>
                <w:b/>
                <w:i/>
                <w:color w:val="0070C0"/>
              </w:rPr>
              <w:t>.</w:t>
            </w:r>
          </w:p>
          <w:p w14:paraId="1502220B" w14:textId="6B435F86" w:rsidR="0098377D" w:rsidRPr="004A5625" w:rsidRDefault="00687CD7" w:rsidP="004A5625">
            <w:pPr>
              <w:pStyle w:val="af4"/>
              <w:jc w:val="center"/>
              <w:rPr>
                <w:b w:val="0"/>
              </w:rPr>
            </w:pPr>
            <m:oMathPara>
              <m:oMath>
                <m:eqArr>
                  <m:eqArrPr>
                    <m:maxDist m:val="1"/>
                    <m:ctrlPr>
                      <w:rPr>
                        <w:rFonts w:ascii="Cambria Math" w:hAnsi="Cambria Math"/>
                        <w:b w:val="0"/>
                        <w:i/>
                      </w:rPr>
                    </m:ctrlPr>
                  </m:eqArrPr>
                  <m:e>
                    <m:sSubSup>
                      <m:sSubSupPr>
                        <m:ctrlPr>
                          <w:rPr>
                            <w:rFonts w:ascii="Cambria Math" w:hAnsi="Cambria Math"/>
                            <w:b w:val="0"/>
                            <w:i/>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hAnsi="Cambria Math"/>
                            <w:b w:val="0"/>
                            <w:i/>
                          </w:rPr>
                        </m:ctrlPr>
                      </m:dPr>
                      <m:e>
                        <m:sSub>
                          <m:sSubPr>
                            <m:ctrlPr>
                              <w:rPr>
                                <w:rFonts w:ascii="Cambria Math" w:hAnsi="Cambria Math"/>
                                <w:b w:val="0"/>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=PL∙SF∙</m:t>
                    </m:r>
                    <m:d>
                      <m:dPr>
                        <m:ctrlPr>
                          <w:rPr>
                            <w:rFonts w:ascii="Cambria Math" w:hAnsi="Cambria Math"/>
                            <w:b w:val="0"/>
                            <w:i/>
                          </w:rPr>
                        </m:ctrlPr>
                      </m:dPr>
                      <m:e>
                        <m:sSup>
                          <m:sSupPr>
                            <m:ctrlPr>
                              <w:rPr>
                                <w:rFonts w:ascii="Cambria Math" w:hAnsi="Cambria Math"/>
                                <w:b w:val="0"/>
                                <w:i/>
                              </w:rPr>
                            </m:ctrlPr>
                          </m:sSupPr>
                          <m:e>
                            <m:d>
                              <m:dPr>
                                <m:begChr m:val="|"/>
                                <m:endChr m:val="|"/>
                                <m:ctrlPr>
                                  <w:rPr>
                                    <w:rFonts w:ascii="Cambria Math" w:hAnsi="Cambria Math"/>
                                    <w:b w:val="0"/>
                                    <w:i/>
                                  </w:rPr>
                                </m:ctrlPr>
                              </m:dPr>
                              <m:e>
                                <m:sSub>
                                  <m:sSubPr>
                                    <m:ctrlPr>
                                      <w:rPr>
                                        <w:rFonts w:ascii="Cambria Math" w:hAnsi="Cambria Math"/>
                                        <w:b w:val="0"/>
                                        <w:i/>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r>
                          <m:rPr>
                            <m:sty m:val="bi"/>
                          </m:rPr>
                          <w:rPr>
                            <w:rFonts w:ascii="Cambria Math" w:hAnsi="Cambria Math"/>
                          </w:rPr>
                          <m:t>+</m:t>
                        </m:r>
                        <m:nary>
                          <m:naryPr>
                            <m:chr m:val="∑"/>
                            <m:limLoc m:val="undOvr"/>
                            <m:ctrlPr>
                              <w:rPr>
                                <w:rFonts w:ascii="Cambria Math" w:hAnsi="Cambria Math"/>
                                <w:b w:val="0"/>
                                <w:i/>
                              </w:rPr>
                            </m:ctrlPr>
                          </m:naryPr>
                          <m:sub>
                            <m:r>
                              <m:rPr>
                                <m:sty m:val="bi"/>
                              </m:rPr>
                              <w:rPr>
                                <w:rFonts w:ascii="Cambria Math" w:hAnsi="Cambria Math"/>
                              </w:rPr>
                              <m:t>n=1</m:t>
                            </m:r>
                          </m:sub>
                          <m:sup>
                            <m:r>
                              <m:rPr>
                                <m:sty m:val="bi"/>
                              </m:rPr>
                              <w:rPr>
                                <w:rFonts w:ascii="Cambria Math" w:hAnsi="Cambria Math"/>
                              </w:rPr>
                              <m:t>N</m:t>
                            </m:r>
                          </m:sup>
                          <m:e>
                            <m:nary>
                              <m:naryPr>
                                <m:chr m:val="∑"/>
                                <m:limLoc m:val="undOvr"/>
                                <m:ctrlPr>
                                  <w:rPr>
                                    <w:rFonts w:ascii="Cambria Math" w:hAnsi="Cambria Math"/>
                                    <w:b w:val="0"/>
                                    <w:i/>
                                  </w:rPr>
                                </m:ctrlPr>
                              </m:naryPr>
                              <m:sub>
                                <m:r>
                                  <m:rPr>
                                    <m:sty m:val="bi"/>
                                  </m:rPr>
                                  <w:rPr>
                                    <w:rFonts w:ascii="Cambria Math" w:hAnsi="Cambria Math"/>
                                  </w:rPr>
                                  <m:t>m=1</m:t>
                                </m:r>
                              </m:sub>
                              <m:sup>
                                <m:r>
                                  <m:rPr>
                                    <m:sty m:val="bi"/>
                                  </m:rPr>
                                  <w:rPr>
                                    <w:rFonts w:ascii="Cambria Math" w:hAnsi="Cambria Math"/>
                                  </w:rPr>
                                  <m:t>M</m:t>
                                </m:r>
                              </m:sup>
                              <m:e>
                                <m:sSup>
                                  <m:sSupPr>
                                    <m:ctrlPr>
                                      <w:rPr>
                                        <w:rFonts w:ascii="Cambria Math" w:hAnsi="Cambria Math"/>
                                        <w:b w:val="0"/>
                                        <w:i/>
                                      </w:rPr>
                                    </m:ctrlPr>
                                  </m:sSupPr>
                                  <m:e>
                                    <m:d>
                                      <m:dPr>
                                        <m:begChr m:val="|"/>
                                        <m:endChr m:val="|"/>
                                        <m:ctrlPr>
                                          <w:rPr>
                                            <w:rFonts w:ascii="Cambria Math" w:hAnsi="Cambria Math"/>
                                            <w:b w:val="0"/>
                                            <w:i/>
                                          </w:rPr>
                                        </m:ctrlPr>
                                      </m:dPr>
                                      <m:e>
                                        <m:sSub>
                                          <m:sSubPr>
                                            <m:ctrlPr>
                                              <w:rPr>
                                                <w:rFonts w:ascii="Cambria Math" w:hAnsi="Cambria Math"/>
                                                <w:b w:val="0"/>
                                                <w:i/>
                                              </w:rPr>
                                            </m:ctrlPr>
                                          </m:sSubPr>
                                          <m:e>
                                            <m:r>
                                              <m:rPr>
                                                <m:sty m:val="bi"/>
                                              </m:rPr>
                                              <w:rPr>
                                                <w:rFonts w:ascii="Cambria Math" w:hAnsi="Cambria Math"/>
                                              </w:rPr>
                                              <m:t>α</m:t>
                                            </m:r>
                                          </m:e>
                                          <m:sub>
                                            <m:r>
                                              <m:rPr>
                                                <m:sty m:val="bi"/>
                                              </m:rPr>
                                              <w:rPr>
                                                <w:rFonts w:ascii="Cambria Math" w:hAnsi="Cambria Math"/>
                                              </w:rPr>
                                              <m:t>n,m,u,p</m:t>
                                            </m:r>
                                          </m:sub>
                                        </m:sSub>
                                      </m:e>
                                    </m:d>
                                  </m:e>
                                  <m:sup>
                                    <m:r>
                                      <m:rPr>
                                        <m:sty m:val="bi"/>
                                      </m:rPr>
                                      <w:rPr>
                                        <w:rFonts w:ascii="Cambria Math" w:hAnsi="Cambria Math"/>
                                      </w:rPr>
                                      <m:t>2</m:t>
                                    </m:r>
                                  </m:sup>
                                </m:sSup>
                              </m:e>
                            </m:nary>
                          </m:e>
                        </m:nary>
                      </m:e>
                    </m:d>
                    <m:r>
                      <m:rPr>
                        <m:sty m:val="bi"/>
                      </m:rPr>
                      <w:rPr>
                        <w:rFonts w:ascii="Cambria Math" w:hAnsi="Cambria Math"/>
                      </w:rPr>
                      <m:t>#</m:t>
                    </m:r>
                    <m:d>
                      <m:dPr>
                        <m:ctrlPr>
                          <w:rPr>
                            <w:rFonts w:ascii="Cambria Math" w:hAnsi="Cambria Math"/>
                            <w:b w:val="0"/>
                            <w:i/>
                          </w:rPr>
                        </m:ctrlPr>
                      </m:dPr>
                      <m:e>
                        <m:r>
                          <m:rPr>
                            <m:sty m:val="b"/>
                          </m:rPr>
                          <w:rPr>
                            <w:rFonts w:ascii="Cambria Math" w:hAnsi="Cambria Math"/>
                          </w:rPr>
                          <m:t>1</m:t>
                        </m:r>
                      </m:e>
                    </m:d>
                  </m:e>
                </m:eqArr>
              </m:oMath>
            </m:oMathPara>
          </w:p>
          <w:p w14:paraId="0DE0ADC8" w14:textId="77777777" w:rsidR="0098377D" w:rsidRPr="00E73BAB" w:rsidRDefault="0098377D" w:rsidP="0098377D">
            <w:pPr>
              <w:rPr>
                <w:b/>
              </w:rPr>
            </w:pPr>
            <w:r w:rsidRPr="00E73BAB">
              <w:rPr>
                <w:b/>
              </w:rPr>
              <w:t xml:space="preserve">If only large scale fading is modelled, the coupling loss from Tx antenna port </w:t>
            </w:r>
            <w:r w:rsidRPr="00E73BAB">
              <w:rPr>
                <w:b/>
                <w:i/>
              </w:rPr>
              <w:t>p</w:t>
            </w:r>
            <w:r w:rsidRPr="00E73BAB">
              <w:rPr>
                <w:b/>
              </w:rPr>
              <w:t xml:space="preserve"> of transmitter </w:t>
            </w:r>
            <w:r w:rsidRPr="00E73BAB">
              <w:rPr>
                <w:b/>
                <w:i/>
              </w:rPr>
              <w:t>A</w:t>
            </w:r>
            <w:r w:rsidRPr="00E73BAB">
              <w:rPr>
                <w:b/>
              </w:rPr>
              <w:t xml:space="preserve"> to Rx antenna port </w:t>
            </w:r>
            <w:r w:rsidRPr="00E73BAB">
              <w:rPr>
                <w:b/>
                <w:i/>
              </w:rPr>
              <w:t>u</w:t>
            </w:r>
            <w:r w:rsidRPr="00E73BAB">
              <w:rPr>
                <w:b/>
              </w:rPr>
              <w:t xml:space="preserve"> of receiver </w:t>
            </w:r>
            <w:r w:rsidRPr="00E73BAB">
              <w:rPr>
                <w:b/>
                <w:i/>
              </w:rPr>
              <w:t>B</w:t>
            </w:r>
            <w:r w:rsidRPr="00E73BAB">
              <w:rPr>
                <w:b/>
              </w:rPr>
              <w:t xml:space="preserve"> is defined in formula (2).</w:t>
            </w:r>
          </w:p>
          <w:p w14:paraId="7F778474" w14:textId="77777777" w:rsidR="0098377D" w:rsidRPr="001E4EE5" w:rsidRDefault="00687CD7" w:rsidP="0098377D">
            <w:pPr>
              <w:pStyle w:val="af4"/>
              <w:jc w:val="center"/>
              <w:rPr>
                <w:b w:val="0"/>
              </w:rPr>
            </w:pPr>
            <m:oMathPara>
              <m:oMath>
                <m:eqArr>
                  <m:eqArrPr>
                    <m:maxDist m:val="1"/>
                    <m:ctrlPr>
                      <w:rPr>
                        <w:rFonts w:ascii="Cambria Math" w:hAnsi="Cambria Math"/>
                        <w:b w:val="0"/>
                        <w:i/>
                      </w:rPr>
                    </m:ctrlPr>
                  </m:eqArrPr>
                  <m:e>
                    <m:sSubSup>
                      <m:sSubSupPr>
                        <m:ctrlPr>
                          <w:rPr>
                            <w:rFonts w:ascii="Cambria Math" w:hAnsi="Cambria Math"/>
                            <w:b w:val="0"/>
                            <w:i/>
                          </w:rPr>
                        </m:ctrlPr>
                      </m:sSubSupPr>
                      <m:e>
                        <m:r>
                          <m:rPr>
                            <m:sty m:val="b"/>
                          </m:rPr>
                          <w:rPr>
                            <w:rFonts w:ascii="Cambria Math" w:hAnsi="Cambria Math"/>
                          </w:rPr>
                          <m:t>CL</m:t>
                        </m:r>
                      </m:e>
                      <m:sub>
                        <m:r>
                          <m:rPr>
                            <m:sty m:val="bi"/>
                          </m:rPr>
                          <w:rPr>
                            <w:rFonts w:ascii="Cambria Math" w:hAnsi="Cambria Math"/>
                          </w:rPr>
                          <m:t>p,u</m:t>
                        </m:r>
                      </m:sub>
                      <m:sup>
                        <m:r>
                          <m:rPr>
                            <m:sty m:val="bi"/>
                          </m:rPr>
                          <w:rPr>
                            <w:rFonts w:ascii="Cambria Math" w:hAnsi="Cambria Math"/>
                          </w:rPr>
                          <m:t>A,B</m:t>
                        </m:r>
                      </m:sup>
                    </m:sSubSup>
                    <m:d>
                      <m:dPr>
                        <m:ctrlPr>
                          <w:rPr>
                            <w:rFonts w:ascii="Cambria Math" w:hAnsi="Cambria Math"/>
                            <w:b w:val="0"/>
                            <w:i/>
                          </w:rPr>
                        </m:ctrlPr>
                      </m:dPr>
                      <m:e>
                        <m:sSub>
                          <m:sSubPr>
                            <m:ctrlPr>
                              <w:rPr>
                                <w:rFonts w:ascii="Cambria Math" w:hAnsi="Cambria Math"/>
                                <w:b w:val="0"/>
                              </w:rPr>
                            </m:ctrlPr>
                          </m:sSubPr>
                          <m:e>
                            <m:r>
                              <m:rPr>
                                <m:sty m:val="bi"/>
                              </m:rPr>
                              <w:rPr>
                                <w:rFonts w:ascii="Cambria Math" w:hAnsi="Cambria Math"/>
                              </w:rPr>
                              <m:t>w</m:t>
                            </m:r>
                          </m:e>
                          <m:sub>
                            <m:r>
                              <m:rPr>
                                <m:sty m:val="bi"/>
                              </m:rPr>
                              <w:rPr>
                                <w:rFonts w:ascii="Cambria Math" w:hAnsi="Cambria Math"/>
                              </w:rPr>
                              <m:t>A</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g</m:t>
                            </m:r>
                          </m:e>
                          <m:sub>
                            <m:r>
                              <m:rPr>
                                <m:sty m:val="bi"/>
                              </m:rPr>
                              <w:rPr>
                                <w:rFonts w:ascii="Cambria Math" w:hAnsi="Cambria Math"/>
                              </w:rPr>
                              <m:t>B</m:t>
                            </m:r>
                          </m:sub>
                        </m:sSub>
                      </m:e>
                    </m:d>
                    <m:r>
                      <m:rPr>
                        <m:sty m:val="bi"/>
                      </m:rPr>
                      <w:rPr>
                        <w:rFonts w:ascii="Cambria Math" w:hAnsi="Cambria Math"/>
                      </w:rPr>
                      <m:t>=PL∙SF∙</m:t>
                    </m:r>
                    <m:d>
                      <m:dPr>
                        <m:ctrlPr>
                          <w:rPr>
                            <w:rFonts w:ascii="Cambria Math" w:hAnsi="Cambria Math"/>
                            <w:b w:val="0"/>
                            <w:i/>
                          </w:rPr>
                        </m:ctrlPr>
                      </m:dPr>
                      <m:e>
                        <m:sSup>
                          <m:sSupPr>
                            <m:ctrlPr>
                              <w:rPr>
                                <w:rFonts w:ascii="Cambria Math" w:hAnsi="Cambria Math"/>
                                <w:b w:val="0"/>
                                <w:i/>
                              </w:rPr>
                            </m:ctrlPr>
                          </m:sSupPr>
                          <m:e>
                            <m:d>
                              <m:dPr>
                                <m:begChr m:val="|"/>
                                <m:endChr m:val="|"/>
                                <m:ctrlPr>
                                  <w:rPr>
                                    <w:rFonts w:ascii="Cambria Math" w:hAnsi="Cambria Math"/>
                                    <w:b w:val="0"/>
                                    <w:i/>
                                  </w:rPr>
                                </m:ctrlPr>
                              </m:dPr>
                              <m:e>
                                <m:sSub>
                                  <m:sSubPr>
                                    <m:ctrlPr>
                                      <w:rPr>
                                        <w:rFonts w:ascii="Cambria Math" w:hAnsi="Cambria Math"/>
                                        <w:b w:val="0"/>
                                        <w:i/>
                                      </w:rPr>
                                    </m:ctrlPr>
                                  </m:sSubPr>
                                  <m:e>
                                    <m:r>
                                      <m:rPr>
                                        <m:sty m:val="bi"/>
                                      </m:rPr>
                                      <w:rPr>
                                        <w:rFonts w:ascii="Cambria Math" w:hAnsi="Cambria Math"/>
                                      </w:rPr>
                                      <m:t>α'</m:t>
                                    </m:r>
                                  </m:e>
                                  <m:sub>
                                    <m:r>
                                      <m:rPr>
                                        <m:sty m:val="bi"/>
                                      </m:rPr>
                                      <w:rPr>
                                        <w:rFonts w:ascii="Cambria Math" w:hAnsi="Cambria Math"/>
                                      </w:rPr>
                                      <m:t>0,u,p</m:t>
                                    </m:r>
                                  </m:sub>
                                </m:sSub>
                              </m:e>
                            </m:d>
                          </m:e>
                          <m:sup>
                            <m:r>
                              <m:rPr>
                                <m:sty m:val="bi"/>
                              </m:rPr>
                              <w:rPr>
                                <w:rFonts w:ascii="Cambria Math" w:hAnsi="Cambria Math"/>
                              </w:rPr>
                              <m:t>2</m:t>
                            </m:r>
                          </m:sup>
                        </m:sSup>
                      </m:e>
                    </m:d>
                    <m:r>
                      <m:rPr>
                        <m:sty m:val="bi"/>
                      </m:rPr>
                      <w:rPr>
                        <w:rFonts w:ascii="Cambria Math" w:hAnsi="Cambria Math"/>
                      </w:rPr>
                      <m:t>#</m:t>
                    </m:r>
                    <m:d>
                      <m:dPr>
                        <m:ctrlPr>
                          <w:rPr>
                            <w:rFonts w:ascii="Cambria Math" w:hAnsi="Cambria Math"/>
                            <w:b w:val="0"/>
                            <w:i/>
                          </w:rPr>
                        </m:ctrlPr>
                      </m:dPr>
                      <m:e>
                        <m:r>
                          <m:rPr>
                            <m:sty m:val="b"/>
                          </m:rPr>
                          <w:rPr>
                            <w:rFonts w:ascii="Cambria Math" w:hAnsi="Cambria Math"/>
                          </w:rPr>
                          <m:t>2</m:t>
                        </m:r>
                      </m:e>
                    </m:d>
                  </m:e>
                </m:eqArr>
              </m:oMath>
            </m:oMathPara>
          </w:p>
          <w:p w14:paraId="27215C30" w14:textId="77777777" w:rsidR="0098377D" w:rsidRPr="0011719E" w:rsidRDefault="00687CD7" w:rsidP="0098377D">
            <w:pPr>
              <w:pStyle w:val="af6"/>
              <w:jc w:val="right"/>
            </w:pPr>
            <m:oMath>
              <m:sSub>
                <m:sSubPr>
                  <m:ctrlPr>
                    <w:rPr>
                      <w:rFonts w:ascii="Cambria Math" w:hAnsi="Cambria Math"/>
                      <w:i/>
                    </w:rPr>
                  </m:ctrlPr>
                </m:sSubPr>
                <m:e>
                  <m:r>
                    <w:rPr>
                      <w:rFonts w:ascii="Cambria Math" w:hAnsi="Cambria Math"/>
                    </w:rPr>
                    <m:t>α'</m:t>
                  </m:r>
                </m:e>
                <m:sub>
                  <m:r>
                    <w:rPr>
                      <w:rFonts w:ascii="Cambria Math" w:hAnsi="Cambria Math"/>
                    </w:rPr>
                    <m:t>0,u,p</m:t>
                  </m:r>
                </m:sub>
              </m:sSub>
              <m:r>
                <w:rPr>
                  <w:rFonts w:ascii="Cambria Math" w:hAnsi="Cambria Math"/>
                </w:rPr>
                <m:t>=</m:t>
              </m:r>
              <m:sSup>
                <m:sSupPr>
                  <m:ctrlPr>
                    <w:rPr>
                      <w:rFonts w:ascii="Cambria Math" w:hAnsi="Cambria Math"/>
                      <w:i/>
                    </w:rPr>
                  </m:ctrlPr>
                </m:sSupPr>
                <m:e>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rx,u,θ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m:t>
                                    </m:r>
                                  </m:sub>
                                </m:sSub>
                              </m:e>
                            </m:d>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rx,u,ϕ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LOS,ZOA</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LOS,AOA</m:t>
                                    </m:r>
                                  </m:sub>
                                </m:sSub>
                              </m:e>
                            </m:d>
                          </m:e>
                        </m:mr>
                      </m:m>
                    </m:e>
                  </m:d>
                </m:e>
                <m:sup>
                  <m:r>
                    <m:rPr>
                      <m:nor/>
                    </m:rPr>
                    <w:rPr>
                      <w:rFonts w:ascii="Cambria Math" w:hAnsi="Cambria Math"/>
                    </w:rPr>
                    <m:t>T</m:t>
                  </m:r>
                </m:sup>
              </m:s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
                </m:e>
              </m:d>
              <m:r>
                <w:rPr>
                  <w:rFonts w:ascii="Cambria Math" w:hAnsi="Cambria Math"/>
                </w:rPr>
                <m:t>∙</m:t>
              </m:r>
              <m:d>
                <m:dPr>
                  <m:begChr m:val="["/>
                  <m:endChr m:val="]"/>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tx,p,θ</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m:t>
                                </m:r>
                              </m:sub>
                            </m:sSub>
                          </m:e>
                        </m:d>
                      </m:e>
                    </m:mr>
                    <m:mr>
                      <m:e>
                        <m:sSub>
                          <m:sSubPr>
                            <m:ctrlPr>
                              <w:rPr>
                                <w:rFonts w:ascii="Cambria Math" w:hAnsi="Cambria Math"/>
                                <w:i/>
                              </w:rPr>
                            </m:ctrlPr>
                          </m:sSubPr>
                          <m:e>
                            <m:acc>
                              <m:accPr>
                                <m:chr m:val="̅"/>
                                <m:ctrlPr>
                                  <w:rPr>
                                    <w:rFonts w:ascii="Cambria Math" w:hAnsi="Cambria Math"/>
                                    <w:i/>
                                  </w:rPr>
                                </m:ctrlPr>
                              </m:accPr>
                              <m:e>
                                <m:r>
                                  <w:rPr>
                                    <w:rFonts w:ascii="Cambria Math" w:hAnsi="Cambria Math"/>
                                  </w:rPr>
                                  <m:t>F</m:t>
                                </m:r>
                              </m:e>
                            </m:acc>
                          </m:e>
                          <m:sub>
                            <m:r>
                              <w:rPr>
                                <w:rFonts w:ascii="Cambria Math" w:hAnsi="Cambria Math"/>
                              </w:rPr>
                              <m:t>tx,p,ϕ</m:t>
                            </m:r>
                          </m:sub>
                        </m:sSub>
                        <m:d>
                          <m:dPr>
                            <m:ctrlPr>
                              <w:rPr>
                                <w:rFonts w:ascii="Cambria Math" w:hAnsi="Cambria Math"/>
                                <w:i/>
                              </w:rPr>
                            </m:ctrlPr>
                          </m:dPr>
                          <m:e>
                            <m:sSub>
                              <m:sSubPr>
                                <m:ctrlPr>
                                  <w:rPr>
                                    <w:rFonts w:ascii="Cambria Math" w:hAnsi="Cambria Math"/>
                                    <w:i/>
                                  </w:rPr>
                                </m:ctrlPr>
                              </m:sSubPr>
                              <m:e>
                                <m:r>
                                  <w:rPr>
                                    <w:rFonts w:ascii="Cambria Math" w:hAnsi="Cambria Math"/>
                                  </w:rPr>
                                  <m:t>θ</m:t>
                                </m:r>
                              </m:e>
                              <m:sub>
                                <m:r>
                                  <w:rPr>
                                    <w:rFonts w:ascii="Cambria Math" w:hAnsi="Cambria Math"/>
                                  </w:rPr>
                                  <m:t>LOS,ZOD</m:t>
                                </m:r>
                              </m:sub>
                            </m:sSub>
                            <m:r>
                              <w:rPr>
                                <w:rFonts w:ascii="Cambria Math" w:hAnsi="Cambria Math"/>
                              </w:rPr>
                              <m:t>,</m:t>
                            </m:r>
                            <m:sSub>
                              <m:sSubPr>
                                <m:ctrlPr>
                                  <w:rPr>
                                    <w:rFonts w:ascii="Cambria Math" w:hAnsi="Cambria Math"/>
                                    <w:i/>
                                  </w:rPr>
                                </m:ctrlPr>
                              </m:sSubPr>
                              <m:e>
                                <m:r>
                                  <w:rPr>
                                    <w:rFonts w:ascii="Cambria Math" w:hAnsi="Cambria Math"/>
                                  </w:rPr>
                                  <m:t>ϕ</m:t>
                                </m:r>
                              </m:e>
                              <m:sub>
                                <m:r>
                                  <w:rPr>
                                    <w:rFonts w:ascii="Cambria Math" w:hAnsi="Cambria Math"/>
                                  </w:rPr>
                                  <m:t>LOS,AOD</m:t>
                                </m:r>
                              </m:sub>
                            </m:sSub>
                          </m:e>
                        </m:d>
                      </m:e>
                    </m:mr>
                  </m:m>
                </m:e>
              </m:d>
            </m:oMath>
            <w:r w:rsidR="0098377D" w:rsidRPr="0011719E">
              <w:rPr>
                <w:rFonts w:hint="eastAsia"/>
              </w:rPr>
              <w:t xml:space="preserve"> </w:t>
            </w:r>
            <w:r w:rsidR="0098377D" w:rsidRPr="0011719E">
              <w:t xml:space="preserve">          (3)</w:t>
            </w:r>
          </w:p>
          <w:p w14:paraId="45DA75A1" w14:textId="77777777" w:rsidR="0098377D" w:rsidRPr="0011719E" w:rsidRDefault="0098377D" w:rsidP="0098377D">
            <w:r w:rsidRPr="0011719E">
              <w:t>Where</w:t>
            </w:r>
          </w:p>
          <w:p w14:paraId="68DF734F" w14:textId="77777777" w:rsidR="0098377D" w:rsidRPr="0011719E" w:rsidRDefault="00687CD7" w:rsidP="0098377D">
            <w:pPr>
              <w:pStyle w:val="a3"/>
              <w:widowControl w:val="0"/>
              <w:numPr>
                <w:ilvl w:val="0"/>
                <w:numId w:val="33"/>
              </w:numPr>
              <w:ind w:firstLineChars="0"/>
              <w:jc w:val="both"/>
            </w:pPr>
            <m:oMath>
              <m:sSub>
                <m:sSubPr>
                  <m:ctrlPr>
                    <w:rPr>
                      <w:rFonts w:ascii="Cambria Math" w:hAnsi="Cambria Math"/>
                      <w:i/>
                      <w:iCs/>
                    </w:rPr>
                  </m:ctrlPr>
                </m:sSubPr>
                <m:e>
                  <m:r>
                    <m:rPr>
                      <m:sty m:val="bi"/>
                    </m:rPr>
                    <w:rPr>
                      <w:rFonts w:ascii="Cambria Math" w:hAnsi="Cambria Math"/>
                    </w:rPr>
                    <m:t>w</m:t>
                  </m:r>
                </m:e>
                <m:sub>
                  <m:r>
                    <w:rPr>
                      <w:rFonts w:ascii="Cambria Math" w:hAnsi="Cambria Math"/>
                    </w:rPr>
                    <m:t>A</m:t>
                  </m:r>
                </m:sub>
              </m:sSub>
            </m:oMath>
            <w:r w:rsidR="0098377D" w:rsidRPr="0011719E">
              <w:t xml:space="preserve"> (</w:t>
            </w:r>
            <m:oMath>
              <m:sSub>
                <m:sSubPr>
                  <m:ctrlPr>
                    <w:rPr>
                      <w:rFonts w:ascii="Cambria Math" w:hAnsi="Cambria Math"/>
                    </w:rPr>
                  </m:ctrlPr>
                </m:sSubPr>
                <m:e>
                  <m:r>
                    <m:rPr>
                      <m:sty m:val="bi"/>
                    </m:rPr>
                    <w:rPr>
                      <w:rFonts w:ascii="Cambria Math" w:hAnsi="Cambria Math"/>
                    </w:rPr>
                    <m:t>w</m:t>
                  </m:r>
                </m:e>
                <m:sub>
                  <m:r>
                    <w:rPr>
                      <w:rFonts w:ascii="Cambria Math" w:hAnsi="Cambria Math"/>
                    </w:rPr>
                    <m:t>A</m:t>
                  </m:r>
                </m:sub>
              </m:sSub>
              <m:r>
                <w:rPr>
                  <w:rFonts w:ascii="Cambria Math" w:hAnsi="Cambria Math"/>
                </w:rPr>
                <m:t>=</m:t>
              </m:r>
              <m:d>
                <m:dPr>
                  <m:begChr m:val="["/>
                  <m:endChr m:val="]"/>
                  <m:ctrlPr>
                    <w:rPr>
                      <w:rFonts w:ascii="Cambria Math" w:hAnsi="Cambria Math"/>
                      <w:i/>
                    </w:rPr>
                  </m:ctrlPr>
                </m:dPr>
                <m:e>
                  <m:sSubSup>
                    <m:sSubSupPr>
                      <m:ctrlPr>
                        <w:rPr>
                          <w:rFonts w:ascii="Cambria Math" w:hAnsi="Cambria Math"/>
                        </w:rPr>
                      </m:ctrlPr>
                    </m:sSubSupPr>
                    <m:e>
                      <m:r>
                        <w:rPr>
                          <w:rFonts w:ascii="Cambria Math" w:hAnsi="Cambria Math"/>
                        </w:rPr>
                        <m:t>w</m:t>
                      </m:r>
                    </m:e>
                    <m:sub>
                      <m:r>
                        <w:rPr>
                          <w:rFonts w:ascii="Cambria Math" w:hAnsi="Cambria Math"/>
                        </w:rPr>
                        <m:t>1</m:t>
                      </m:r>
                    </m:sub>
                    <m:sup>
                      <m:r>
                        <w:rPr>
                          <w:rFonts w:ascii="Cambria Math" w:hAnsi="Cambria Math"/>
                        </w:rPr>
                        <m:t>A</m:t>
                      </m:r>
                    </m:sup>
                  </m:sSubSup>
                  <m:r>
                    <w:rPr>
                      <w:rFonts w:ascii="Cambria Math" w:hAnsi="Cambria Math"/>
                    </w:rPr>
                    <m:t>,</m:t>
                  </m:r>
                  <m:sSubSup>
                    <m:sSubSupPr>
                      <m:ctrlPr>
                        <w:rPr>
                          <w:rFonts w:ascii="Cambria Math" w:hAnsi="Cambria Math"/>
                        </w:rPr>
                      </m:ctrlPr>
                    </m:sSubSupPr>
                    <m:e>
                      <m:r>
                        <w:rPr>
                          <w:rFonts w:ascii="Cambria Math" w:hAnsi="Cambria Math"/>
                        </w:rPr>
                        <m:t>w</m:t>
                      </m:r>
                    </m:e>
                    <m:sub>
                      <m:r>
                        <w:rPr>
                          <w:rFonts w:ascii="Cambria Math" w:hAnsi="Cambria Math"/>
                        </w:rPr>
                        <m:t>2</m:t>
                      </m:r>
                    </m:sub>
                    <m:sup>
                      <m:r>
                        <w:rPr>
                          <w:rFonts w:ascii="Cambria Math" w:hAnsi="Cambria Math"/>
                        </w:rPr>
                        <m:t>A</m:t>
                      </m:r>
                    </m:sup>
                  </m:sSubSup>
                  <m:r>
                    <w:rPr>
                      <w:rFonts w:ascii="Cambria Math" w:hAnsi="Cambria Math"/>
                    </w:rPr>
                    <m:t>,⋯,</m:t>
                  </m:r>
                  <m:sSubSup>
                    <m:sSubSupPr>
                      <m:ctrlPr>
                        <w:rPr>
                          <w:rFonts w:ascii="Cambria Math" w:hAnsi="Cambria Math"/>
                        </w:rPr>
                      </m:ctrlPr>
                    </m:sSubSupPr>
                    <m:e>
                      <m:r>
                        <w:rPr>
                          <w:rFonts w:ascii="Cambria Math" w:hAnsi="Cambria Math"/>
                        </w:rPr>
                        <m:t>w</m:t>
                      </m:r>
                    </m:e>
                    <m:sub>
                      <m:sSub>
                        <m:sSubPr>
                          <m:ctrlPr>
                            <w:rPr>
                              <w:rFonts w:ascii="Cambria Math" w:hAnsi="Cambria Math"/>
                              <w:i/>
                            </w:rPr>
                          </m:ctrlPr>
                        </m:sSubPr>
                        <m:e>
                          <m:r>
                            <w:rPr>
                              <w:rFonts w:ascii="Cambria Math" w:hAnsi="Cambria Math"/>
                            </w:rPr>
                            <m:t>N</m:t>
                          </m:r>
                        </m:e>
                        <m:sub>
                          <m:r>
                            <m:rPr>
                              <m:sty m:val="p"/>
                            </m:rPr>
                            <w:rPr>
                              <w:rFonts w:ascii="Cambria Math" w:hAnsi="Cambria Math"/>
                            </w:rPr>
                            <m:t>T</m:t>
                          </m:r>
                        </m:sub>
                      </m:sSub>
                    </m:sub>
                    <m:sup>
                      <m:r>
                        <w:rPr>
                          <w:rFonts w:ascii="Cambria Math" w:hAnsi="Cambria Math"/>
                        </w:rPr>
                        <m:t>A</m:t>
                      </m:r>
                    </m:sup>
                  </m:sSubSup>
                </m:e>
              </m:d>
            </m:oMath>
            <w:r w:rsidR="0098377D" w:rsidRPr="0011719E">
              <w:t xml:space="preserve">) represents a complex weight vector used for virtualization of Tx antenna </w:t>
            </w:r>
            <w:r w:rsidR="0098377D" w:rsidRPr="0011719E">
              <w:lastRenderedPageBreak/>
              <w:t>port</w:t>
            </w:r>
            <w:r w:rsidR="0098377D" w:rsidRPr="0011719E">
              <w:rPr>
                <w:i/>
                <w:iCs/>
              </w:rPr>
              <w:t xml:space="preserve"> p</w:t>
            </w:r>
            <w:r w:rsidR="0098377D" w:rsidRPr="0011719E">
              <w:t xml:space="preserve"> of transmitter </w:t>
            </w:r>
            <m:oMath>
              <m:r>
                <w:rPr>
                  <w:rFonts w:ascii="Cambria Math" w:hAnsi="Cambria Math"/>
                </w:rPr>
                <m:t>A</m:t>
              </m:r>
            </m:oMath>
            <w:r w:rsidR="0098377D" w:rsidRPr="0011719E">
              <w:t xml:space="preserve">, and </w:t>
            </w:r>
            <m:oMath>
              <m:sSub>
                <m:sSubPr>
                  <m:ctrlPr>
                    <w:rPr>
                      <w:rFonts w:ascii="Cambria Math" w:hAnsi="Cambria Math"/>
                      <w:i/>
                      <w:iCs/>
                    </w:rPr>
                  </m:ctrlPr>
                </m:sSubPr>
                <m:e>
                  <m:r>
                    <m:rPr>
                      <m:sty m:val="bi"/>
                    </m:rPr>
                    <w:rPr>
                      <w:rFonts w:ascii="Cambria Math" w:hAnsi="Cambria Math"/>
                    </w:rPr>
                    <m:t>g</m:t>
                  </m:r>
                </m:e>
                <m:sub>
                  <m:r>
                    <w:rPr>
                      <w:rFonts w:ascii="Cambria Math" w:hAnsi="Cambria Math"/>
                    </w:rPr>
                    <m:t>B</m:t>
                  </m:r>
                </m:sub>
              </m:sSub>
            </m:oMath>
            <w:r w:rsidR="0098377D" w:rsidRPr="0011719E">
              <w:t xml:space="preserve"> (</w:t>
            </w:r>
            <m:oMath>
              <m:sSub>
                <m:sSubPr>
                  <m:ctrlPr>
                    <w:rPr>
                      <w:rFonts w:ascii="Cambria Math" w:hAnsi="Cambria Math"/>
                      <w:i/>
                    </w:rPr>
                  </m:ctrlPr>
                </m:sSubPr>
                <m:e>
                  <m:r>
                    <m:rPr>
                      <m:sty m:val="bi"/>
                    </m:rPr>
                    <w:rPr>
                      <w:rFonts w:ascii="Cambria Math" w:hAnsi="Cambria Math"/>
                    </w:rPr>
                    <m:t>g</m:t>
                  </m:r>
                </m:e>
                <m:sub>
                  <m:r>
                    <w:rPr>
                      <w:rFonts w:ascii="Cambria Math" w:hAnsi="Cambria Math"/>
                    </w:rPr>
                    <m:t>B</m:t>
                  </m:r>
                </m:sub>
              </m:sSub>
              <m:r>
                <w:rPr>
                  <w:rFonts w:ascii="Cambria Math" w:hAnsi="Cambria Math"/>
                </w:rPr>
                <m:t>=</m:t>
              </m:r>
              <m:d>
                <m:dPr>
                  <m:begChr m:val="["/>
                  <m:endChr m:val="]"/>
                  <m:ctrlPr>
                    <w:rPr>
                      <w:rFonts w:ascii="Cambria Math" w:hAnsi="Cambria Math"/>
                      <w:i/>
                    </w:rPr>
                  </m:ctrlPr>
                </m:dPr>
                <m:e>
                  <m:sSubSup>
                    <m:sSubSupPr>
                      <m:ctrlPr>
                        <w:rPr>
                          <w:rFonts w:ascii="Cambria Math" w:hAnsi="Cambria Math"/>
                        </w:rPr>
                      </m:ctrlPr>
                    </m:sSubSupPr>
                    <m:e>
                      <m:r>
                        <w:rPr>
                          <w:rFonts w:ascii="Cambria Math" w:hAnsi="Cambria Math"/>
                        </w:rPr>
                        <m:t>g</m:t>
                      </m:r>
                    </m:e>
                    <m:sub>
                      <m:r>
                        <w:rPr>
                          <w:rFonts w:ascii="Cambria Math" w:hAnsi="Cambria Math"/>
                        </w:rPr>
                        <m:t>1</m:t>
                      </m:r>
                    </m:sub>
                    <m:sup>
                      <m:r>
                        <w:rPr>
                          <w:rFonts w:ascii="Cambria Math" w:hAnsi="Cambria Math"/>
                        </w:rPr>
                        <m:t>B</m:t>
                      </m:r>
                    </m:sup>
                  </m:sSubSup>
                  <m:r>
                    <w:rPr>
                      <w:rFonts w:ascii="Cambria Math" w:hAnsi="Cambria Math"/>
                    </w:rPr>
                    <m:t>,</m:t>
                  </m:r>
                  <m:sSubSup>
                    <m:sSubSupPr>
                      <m:ctrlPr>
                        <w:rPr>
                          <w:rFonts w:ascii="Cambria Math" w:hAnsi="Cambria Math"/>
                        </w:rPr>
                      </m:ctrlPr>
                    </m:sSubSupPr>
                    <m:e>
                      <m:r>
                        <w:rPr>
                          <w:rFonts w:ascii="Cambria Math" w:hAnsi="Cambria Math"/>
                        </w:rPr>
                        <m:t>g</m:t>
                      </m:r>
                    </m:e>
                    <m:sub>
                      <m:r>
                        <w:rPr>
                          <w:rFonts w:ascii="Cambria Math" w:hAnsi="Cambria Math"/>
                        </w:rPr>
                        <m:t>2</m:t>
                      </m:r>
                    </m:sub>
                    <m:sup>
                      <m:r>
                        <w:rPr>
                          <w:rFonts w:ascii="Cambria Math" w:hAnsi="Cambria Math"/>
                        </w:rPr>
                        <m:t>B</m:t>
                      </m:r>
                    </m:sup>
                  </m:sSubSup>
                  <m:r>
                    <w:rPr>
                      <w:rFonts w:ascii="Cambria Math" w:hAnsi="Cambria Math"/>
                    </w:rPr>
                    <m:t>,⋯,</m:t>
                  </m:r>
                  <m:sSubSup>
                    <m:sSubSupPr>
                      <m:ctrlPr>
                        <w:rPr>
                          <w:rFonts w:ascii="Cambria Math" w:hAnsi="Cambria Math"/>
                        </w:rPr>
                      </m:ctrlPr>
                    </m:sSubSupPr>
                    <m:e>
                      <m:r>
                        <w:rPr>
                          <w:rFonts w:ascii="Cambria Math" w:hAnsi="Cambria Math"/>
                        </w:rPr>
                        <m:t>g</m:t>
                      </m:r>
                    </m:e>
                    <m:sub>
                      <m:sSub>
                        <m:sSubPr>
                          <m:ctrlPr>
                            <w:rPr>
                              <w:rFonts w:ascii="Cambria Math" w:hAnsi="Cambria Math"/>
                              <w:i/>
                            </w:rPr>
                          </m:ctrlPr>
                        </m:sSubPr>
                        <m:e>
                          <m:r>
                            <w:rPr>
                              <w:rFonts w:ascii="Cambria Math" w:hAnsi="Cambria Math"/>
                            </w:rPr>
                            <m:t>N</m:t>
                          </m:r>
                        </m:e>
                        <m:sub>
                          <m:r>
                            <m:rPr>
                              <m:sty m:val="p"/>
                            </m:rPr>
                            <w:rPr>
                              <w:rFonts w:ascii="Cambria Math" w:hAnsi="Cambria Math"/>
                            </w:rPr>
                            <m:t>R</m:t>
                          </m:r>
                        </m:sub>
                      </m:sSub>
                    </m:sub>
                    <m:sup>
                      <m:r>
                        <w:rPr>
                          <w:rFonts w:ascii="Cambria Math" w:hAnsi="Cambria Math"/>
                        </w:rPr>
                        <m:t>B</m:t>
                      </m:r>
                    </m:sup>
                  </m:sSubSup>
                </m:e>
              </m:d>
            </m:oMath>
            <w:r w:rsidR="0098377D" w:rsidRPr="0011719E">
              <w:t xml:space="preserve">) represents a complex weight vector used for virtualization of Rx antenna port </w:t>
            </w:r>
            <w:r w:rsidR="0098377D" w:rsidRPr="0011719E">
              <w:rPr>
                <w:i/>
                <w:iCs/>
              </w:rPr>
              <w:t>u</w:t>
            </w:r>
            <w:r w:rsidR="0098377D" w:rsidRPr="0011719E">
              <w:t xml:space="preserve"> of receiver </w:t>
            </w:r>
            <m:oMath>
              <m:r>
                <w:rPr>
                  <w:rFonts w:ascii="Cambria Math" w:hAnsi="Cambria Math"/>
                </w:rPr>
                <m:t>B</m:t>
              </m:r>
            </m:oMath>
            <w:r w:rsidR="0098377D" w:rsidRPr="0011719E">
              <w:t>.</w:t>
            </w:r>
          </w:p>
          <w:p w14:paraId="79517EAD" w14:textId="44106B4B" w:rsidR="00165BB5" w:rsidRPr="0098377D" w:rsidRDefault="0098377D" w:rsidP="002439EA">
            <w:pPr>
              <w:pStyle w:val="a3"/>
              <w:widowControl w:val="0"/>
              <w:numPr>
                <w:ilvl w:val="0"/>
                <w:numId w:val="33"/>
              </w:numPr>
              <w:spacing w:before="120"/>
              <w:ind w:firstLineChars="0"/>
              <w:jc w:val="both"/>
            </w:pPr>
            <w:r w:rsidRPr="0011719E">
              <w:t>Formula (3) can be understood according to equation (7.5-29) in TR38.901.</w:t>
            </w:r>
          </w:p>
        </w:tc>
      </w:tr>
    </w:tbl>
    <w:p w14:paraId="7DBEA27D" w14:textId="4F9A8D3A" w:rsidR="00000868" w:rsidRDefault="00327954" w:rsidP="00000868">
      <w:pPr>
        <w:spacing w:beforeLines="50" w:before="156"/>
        <w:jc w:val="both"/>
        <w:rPr>
          <w:rFonts w:ascii="Times New Roman" w:hAnsi="Times New Roman"/>
          <w:sz w:val="22"/>
        </w:rPr>
      </w:pPr>
      <w:r w:rsidRPr="001D35E8">
        <w:rPr>
          <w:rFonts w:ascii="Times New Roman" w:hAnsi="Times New Roman" w:hint="eastAsia"/>
          <w:sz w:val="22"/>
        </w:rPr>
        <w:lastRenderedPageBreak/>
        <w:t>S</w:t>
      </w:r>
      <w:r w:rsidRPr="001D35E8">
        <w:rPr>
          <w:rFonts w:ascii="Times New Roman" w:hAnsi="Times New Roman"/>
          <w:sz w:val="22"/>
        </w:rPr>
        <w:t xml:space="preserve">ince new CLI modelling will be introduced to </w:t>
      </w:r>
      <w:r w:rsidR="00935149" w:rsidRPr="001D35E8">
        <w:rPr>
          <w:rFonts w:ascii="Times New Roman" w:hAnsi="Times New Roman"/>
          <w:sz w:val="22"/>
        </w:rPr>
        <w:t xml:space="preserve">duplex </w:t>
      </w:r>
      <w:r w:rsidRPr="001D35E8">
        <w:rPr>
          <w:rFonts w:ascii="Times New Roman" w:hAnsi="Times New Roman"/>
          <w:sz w:val="22"/>
        </w:rPr>
        <w:t xml:space="preserve">evaluation, calibration for SBFD </w:t>
      </w:r>
      <w:r w:rsidR="002439EA">
        <w:rPr>
          <w:rFonts w:ascii="Times New Roman" w:hAnsi="Times New Roman"/>
          <w:sz w:val="22"/>
        </w:rPr>
        <w:t>is going to</w:t>
      </w:r>
      <w:r w:rsidRPr="001D35E8">
        <w:rPr>
          <w:rFonts w:ascii="Times New Roman" w:hAnsi="Times New Roman"/>
          <w:sz w:val="22"/>
        </w:rPr>
        <w:t xml:space="preserve"> be done </w:t>
      </w:r>
      <w:r w:rsidR="002F1FF4">
        <w:rPr>
          <w:rFonts w:ascii="Times New Roman" w:hAnsi="Times New Roman"/>
          <w:sz w:val="22"/>
        </w:rPr>
        <w:t>among</w:t>
      </w:r>
      <w:r w:rsidRPr="001D35E8">
        <w:rPr>
          <w:rFonts w:ascii="Times New Roman" w:hAnsi="Times New Roman"/>
          <w:sz w:val="22"/>
        </w:rPr>
        <w:t xml:space="preserve"> companies.</w:t>
      </w:r>
      <w:r w:rsidR="00CE495F">
        <w:rPr>
          <w:rFonts w:ascii="Times New Roman" w:hAnsi="Times New Roman"/>
          <w:sz w:val="22"/>
        </w:rPr>
        <w:t xml:space="preserve"> Coupling </w:t>
      </w:r>
      <w:r w:rsidR="002E39E9">
        <w:rPr>
          <w:rFonts w:ascii="Times New Roman" w:hAnsi="Times New Roman"/>
          <w:sz w:val="22"/>
        </w:rPr>
        <w:t>loss was</w:t>
      </w:r>
      <w:r w:rsidR="00CE495F">
        <w:rPr>
          <w:rFonts w:ascii="Times New Roman" w:hAnsi="Times New Roman"/>
          <w:sz w:val="22"/>
        </w:rPr>
        <w:t xml:space="preserve"> set as the calibration metric</w:t>
      </w:r>
      <w:r w:rsidR="00FD35B8" w:rsidRPr="001D35E8">
        <w:rPr>
          <w:rFonts w:ascii="Times New Roman" w:hAnsi="Times New Roman"/>
          <w:sz w:val="22"/>
        </w:rPr>
        <w:t xml:space="preserve"> </w:t>
      </w:r>
      <w:r w:rsidR="002E39E9">
        <w:rPr>
          <w:rFonts w:ascii="Times New Roman" w:hAnsi="Times New Roman"/>
          <w:sz w:val="22"/>
        </w:rPr>
        <w:t>and an proposal about how to calculate coupling loss was also discussed</w:t>
      </w:r>
      <w:r w:rsidR="000E00BB">
        <w:rPr>
          <w:rFonts w:ascii="Times New Roman" w:hAnsi="Times New Roman"/>
          <w:sz w:val="22"/>
        </w:rPr>
        <w:t xml:space="preserve"> but no consensus was reached </w:t>
      </w:r>
      <w:r w:rsidR="00E31F1B">
        <w:rPr>
          <w:rFonts w:ascii="Times New Roman" w:hAnsi="Times New Roman"/>
          <w:sz w:val="22"/>
        </w:rPr>
        <w:t>in RAN1#110bi</w:t>
      </w:r>
      <w:r w:rsidR="002E39E9">
        <w:rPr>
          <w:rFonts w:ascii="Times New Roman" w:hAnsi="Times New Roman"/>
          <w:sz w:val="22"/>
        </w:rPr>
        <w:t>s-e.</w:t>
      </w:r>
      <w:r w:rsidR="004A5625">
        <w:rPr>
          <w:rFonts w:ascii="Times New Roman" w:hAnsi="Times New Roman"/>
          <w:sz w:val="22"/>
        </w:rPr>
        <w:t xml:space="preserve"> F</w:t>
      </w:r>
      <w:r w:rsidR="004A5625" w:rsidRPr="004A5625">
        <w:rPr>
          <w:rFonts w:ascii="Times New Roman" w:hAnsi="Times New Roman"/>
          <w:sz w:val="22"/>
        </w:rPr>
        <w:t xml:space="preserve">ormula (1) </w:t>
      </w:r>
      <w:r w:rsidR="004A5625">
        <w:rPr>
          <w:rFonts w:ascii="Times New Roman" w:hAnsi="Times New Roman"/>
          <w:sz w:val="22"/>
        </w:rPr>
        <w:t xml:space="preserve">in proposal </w:t>
      </w:r>
      <w:r w:rsidR="001F4ED7">
        <w:rPr>
          <w:rFonts w:ascii="Times New Roman" w:hAnsi="Times New Roman"/>
          <w:sz w:val="22"/>
        </w:rPr>
        <w:t xml:space="preserve">2-2-4 </w:t>
      </w:r>
      <w:r w:rsidR="004A5625" w:rsidRPr="004A5625">
        <w:rPr>
          <w:rFonts w:ascii="Times New Roman" w:hAnsi="Times New Roman"/>
          <w:sz w:val="22"/>
        </w:rPr>
        <w:t>is based on formula (B.1-2) in TR 37.910</w:t>
      </w:r>
      <w:r w:rsidR="00B60A04">
        <w:rPr>
          <w:rFonts w:ascii="Times New Roman" w:hAnsi="Times New Roman"/>
          <w:sz w:val="22"/>
        </w:rPr>
        <w:t xml:space="preserve"> which is shown below</w:t>
      </w:r>
      <w:r w:rsidR="000D6EC2">
        <w:rPr>
          <w:rFonts w:ascii="Times New Roman" w:hAnsi="Times New Roman"/>
          <w:sz w:val="22"/>
        </w:rPr>
        <w:t xml:space="preserve"> as formula</w:t>
      </w:r>
      <w:r w:rsidR="000D6EC2">
        <w:rPr>
          <w:rFonts w:ascii="Times New Roman" w:hAnsi="Times New Roman"/>
          <w:sz w:val="22"/>
        </w:rPr>
        <w:fldChar w:fldCharType="begin"/>
      </w:r>
      <w:r w:rsidR="000D6EC2">
        <w:rPr>
          <w:rFonts w:ascii="Times New Roman" w:hAnsi="Times New Roman"/>
          <w:sz w:val="22"/>
        </w:rPr>
        <w:instrText xml:space="preserve"> REF _Ref118359102 \h </w:instrText>
      </w:r>
      <w:r w:rsidR="000D6EC2">
        <w:rPr>
          <w:rFonts w:ascii="Times New Roman" w:hAnsi="Times New Roman"/>
          <w:sz w:val="22"/>
        </w:rPr>
      </w:r>
      <w:r w:rsidR="000D6EC2">
        <w:rPr>
          <w:rFonts w:ascii="Times New Roman" w:hAnsi="Times New Roman"/>
          <w:sz w:val="22"/>
        </w:rPr>
        <w:fldChar w:fldCharType="separate"/>
      </w:r>
      <w:r w:rsidR="002B4CBF">
        <w:t xml:space="preserve"> </w:t>
      </w:r>
      <w:r w:rsidR="00463A12">
        <w:t>(</w:t>
      </w:r>
      <w:r w:rsidR="00463A12">
        <w:rPr>
          <w:noProof/>
        </w:rPr>
        <w:t>1</w:t>
      </w:r>
      <w:r w:rsidR="00463A12">
        <w:t>)</w:t>
      </w:r>
      <w:r w:rsidR="000D6EC2">
        <w:rPr>
          <w:rFonts w:ascii="Times New Roman" w:hAnsi="Times New Roman"/>
          <w:sz w:val="22"/>
        </w:rPr>
        <w:fldChar w:fldCharType="end"/>
      </w:r>
      <w:r w:rsidR="000D6EC2">
        <w:rPr>
          <w:rFonts w:ascii="Times New Roman" w:hAnsi="Times New Roman"/>
          <w:sz w:val="22"/>
        </w:rPr>
        <w:t>.</w:t>
      </w:r>
      <w:r w:rsidR="00B60A04">
        <w:rPr>
          <w:rFonts w:ascii="Times New Roman" w:hAnsi="Times New Roman"/>
          <w:sz w:val="22"/>
        </w:rPr>
        <w:t xml:space="preserve"> This is the formula for RSRP calculation. In the formula, RSRP of transmit antenna port </w:t>
      </w:r>
      <w:r w:rsidR="00B60A04" w:rsidRPr="00463A12">
        <w:rPr>
          <w:rFonts w:ascii="Times New Roman" w:hAnsi="Times New Roman"/>
          <w:i/>
          <w:sz w:val="22"/>
        </w:rPr>
        <w:t>p</w:t>
      </w:r>
      <w:r w:rsidR="00B60A04">
        <w:rPr>
          <w:rFonts w:ascii="Times New Roman" w:hAnsi="Times New Roman"/>
          <w:sz w:val="22"/>
        </w:rPr>
        <w:t xml:space="preserve"> is based on the average of </w:t>
      </w:r>
      <w:r w:rsidR="00B60A04" w:rsidRPr="00463A12">
        <w:rPr>
          <w:rFonts w:ascii="Times New Roman" w:hAnsi="Times New Roman"/>
          <w:i/>
          <w:sz w:val="22"/>
        </w:rPr>
        <w:t>U</w:t>
      </w:r>
      <w:r w:rsidR="00B60A04">
        <w:rPr>
          <w:rFonts w:ascii="Times New Roman" w:hAnsi="Times New Roman"/>
          <w:sz w:val="22"/>
        </w:rPr>
        <w:t xml:space="preserve"> Rx antenna port. But in proposal 2-2-4, the coupling loss is based on specific Tx antenna </w:t>
      </w:r>
      <w:r w:rsidR="00B60A04" w:rsidRPr="00463A12">
        <w:rPr>
          <w:rFonts w:ascii="Times New Roman" w:hAnsi="Times New Roman"/>
          <w:i/>
          <w:sz w:val="22"/>
        </w:rPr>
        <w:t>p</w:t>
      </w:r>
      <w:r w:rsidR="00B60A04">
        <w:rPr>
          <w:rFonts w:ascii="Times New Roman" w:hAnsi="Times New Roman"/>
          <w:sz w:val="22"/>
        </w:rPr>
        <w:t xml:space="preserve"> and Rx antenna port </w:t>
      </w:r>
      <w:r w:rsidR="00B60A04" w:rsidRPr="00463A12">
        <w:rPr>
          <w:rFonts w:ascii="Times New Roman" w:hAnsi="Times New Roman"/>
          <w:i/>
          <w:sz w:val="22"/>
        </w:rPr>
        <w:t>u</w:t>
      </w:r>
      <w:r w:rsidR="00B60A04">
        <w:rPr>
          <w:rFonts w:ascii="Times New Roman" w:hAnsi="Times New Roman"/>
          <w:sz w:val="22"/>
        </w:rPr>
        <w:t>.</w:t>
      </w:r>
      <w:r w:rsidR="00B449B6">
        <w:rPr>
          <w:rFonts w:ascii="Times New Roman" w:hAnsi="Times New Roman"/>
          <w:sz w:val="22"/>
        </w:rPr>
        <w:t xml:space="preserve"> Considering the agreement about UE antenna configuration</w:t>
      </w:r>
      <w:r w:rsidR="00E31F1B">
        <w:rPr>
          <w:rFonts w:ascii="Times New Roman" w:hAnsi="Times New Roman"/>
          <w:sz w:val="22"/>
        </w:rPr>
        <w:t xml:space="preserve"> for calibration in RAN1#110bi</w:t>
      </w:r>
      <w:r w:rsidR="00B449B6">
        <w:rPr>
          <w:rFonts w:ascii="Times New Roman" w:hAnsi="Times New Roman"/>
          <w:sz w:val="22"/>
        </w:rPr>
        <w:t>s-e,</w:t>
      </w:r>
      <w:r w:rsidR="00F74D01">
        <w:rPr>
          <w:rFonts w:ascii="Times New Roman" w:hAnsi="Times New Roman"/>
          <w:sz w:val="22"/>
        </w:rPr>
        <w:t xml:space="preserve"> there was no </w:t>
      </w:r>
      <w:r w:rsidR="00F74D01" w:rsidRPr="00F74D01">
        <w:rPr>
          <w:rFonts w:ascii="Times New Roman" w:hAnsi="Times New Roman"/>
          <w:sz w:val="22"/>
        </w:rPr>
        <w:t>virtualization</w:t>
      </w:r>
      <w:r w:rsidR="00F74D01">
        <w:rPr>
          <w:rFonts w:ascii="Times New Roman" w:hAnsi="Times New Roman"/>
          <w:sz w:val="22"/>
        </w:rPr>
        <w:t xml:space="preserve"> for UE antenna configuration in</w:t>
      </w:r>
      <w:r w:rsidR="00515ACA">
        <w:rPr>
          <w:rFonts w:ascii="Times New Roman" w:hAnsi="Times New Roman"/>
          <w:sz w:val="22"/>
        </w:rPr>
        <w:t xml:space="preserve"> FR1 which means </w:t>
      </w:r>
      <w:r w:rsidR="00626935">
        <w:rPr>
          <w:rFonts w:ascii="Times New Roman" w:hAnsi="Times New Roman"/>
          <w:sz w:val="22"/>
        </w:rPr>
        <w:t>UE</w:t>
      </w:r>
      <w:r w:rsidR="00626935" w:rsidRPr="00626935">
        <w:rPr>
          <w:rFonts w:ascii="Times New Roman" w:hAnsi="Times New Roman"/>
          <w:sz w:val="22"/>
        </w:rPr>
        <w:t xml:space="preserve"> receiving antenna is omnidirectional</w:t>
      </w:r>
      <w:r w:rsidR="00515ACA">
        <w:rPr>
          <w:rFonts w:ascii="Times New Roman" w:hAnsi="Times New Roman"/>
          <w:sz w:val="22"/>
        </w:rPr>
        <w:t>.</w:t>
      </w:r>
      <w:r w:rsidR="008414AD">
        <w:rPr>
          <w:rFonts w:ascii="Times New Roman" w:hAnsi="Times New Roman"/>
          <w:sz w:val="22"/>
        </w:rPr>
        <w:t xml:space="preserve"> It is more reasonable to get </w:t>
      </w:r>
      <w:r w:rsidR="00A04694">
        <w:rPr>
          <w:rFonts w:ascii="Times New Roman" w:hAnsi="Times New Roman"/>
          <w:sz w:val="22"/>
        </w:rPr>
        <w:t xml:space="preserve">gNB-UE </w:t>
      </w:r>
      <w:r w:rsidR="008414AD">
        <w:rPr>
          <w:rFonts w:ascii="Times New Roman" w:hAnsi="Times New Roman"/>
          <w:sz w:val="22"/>
        </w:rPr>
        <w:t xml:space="preserve">coupling loss </w:t>
      </w:r>
      <w:r w:rsidR="00A04694">
        <w:rPr>
          <w:rFonts w:ascii="Times New Roman" w:hAnsi="Times New Roman"/>
          <w:sz w:val="22"/>
        </w:rPr>
        <w:t xml:space="preserve">of FR1 </w:t>
      </w:r>
      <w:r w:rsidR="008414AD">
        <w:rPr>
          <w:rFonts w:ascii="Times New Roman" w:hAnsi="Times New Roman"/>
          <w:sz w:val="22"/>
        </w:rPr>
        <w:t xml:space="preserve">based the average of all </w:t>
      </w:r>
      <w:r w:rsidR="00626935">
        <w:rPr>
          <w:rFonts w:ascii="Times New Roman" w:hAnsi="Times New Roman"/>
          <w:sz w:val="22"/>
        </w:rPr>
        <w:t xml:space="preserve">UE </w:t>
      </w:r>
      <w:r w:rsidR="008414AD">
        <w:rPr>
          <w:rFonts w:ascii="Times New Roman" w:hAnsi="Times New Roman"/>
          <w:sz w:val="22"/>
        </w:rPr>
        <w:t>Rx antenna port</w:t>
      </w:r>
      <w:r w:rsidR="00A04694">
        <w:rPr>
          <w:rFonts w:ascii="Times New Roman" w:hAnsi="Times New Roman"/>
          <w:sz w:val="22"/>
        </w:rPr>
        <w:t>s</w:t>
      </w:r>
      <w:r w:rsidR="00B460D1">
        <w:rPr>
          <w:rFonts w:ascii="Times New Roman" w:hAnsi="Times New Roman"/>
          <w:sz w:val="22"/>
        </w:rPr>
        <w:t xml:space="preserve"> shown as </w:t>
      </w:r>
      <w:r w:rsidR="00983A63">
        <w:rPr>
          <w:rFonts w:ascii="Times New Roman" w:hAnsi="Times New Roman"/>
          <w:sz w:val="22"/>
        </w:rPr>
        <w:t xml:space="preserve">formula </w:t>
      </w:r>
      <w:r w:rsidR="00910422" w:rsidRPr="003734E3">
        <w:rPr>
          <w:rFonts w:ascii="Times New Roman" w:hAnsi="Times New Roman"/>
          <w:sz w:val="22"/>
        </w:rPr>
        <w:t>(</w:t>
      </w:r>
      <w:r w:rsidR="00910422">
        <w:rPr>
          <w:rFonts w:ascii="Times New Roman" w:hAnsi="Times New Roman"/>
          <w:sz w:val="22"/>
          <w:highlight w:val="yellow"/>
        </w:rPr>
        <w:fldChar w:fldCharType="begin"/>
      </w:r>
      <w:r w:rsidR="00910422">
        <w:rPr>
          <w:rFonts w:ascii="Times New Roman" w:hAnsi="Times New Roman"/>
          <w:sz w:val="22"/>
          <w:highlight w:val="yellow"/>
        </w:rPr>
        <w:instrText xml:space="preserve"> REF _Ref118362231 \h </w:instrText>
      </w:r>
      <w:r w:rsidR="00910422">
        <w:rPr>
          <w:rFonts w:ascii="Times New Roman" w:hAnsi="Times New Roman"/>
          <w:sz w:val="22"/>
          <w:highlight w:val="yellow"/>
        </w:rPr>
      </w:r>
      <w:r w:rsidR="00910422">
        <w:rPr>
          <w:rFonts w:ascii="Times New Roman" w:hAnsi="Times New Roman"/>
          <w:sz w:val="22"/>
          <w:highlight w:val="yellow"/>
        </w:rPr>
        <w:fldChar w:fldCharType="separate"/>
      </w:r>
      <w:r w:rsidR="00910422">
        <w:rPr>
          <w:noProof/>
        </w:rPr>
        <w:t>2</w:t>
      </w:r>
      <w:r w:rsidR="00910422">
        <w:rPr>
          <w:rFonts w:ascii="Times New Roman" w:hAnsi="Times New Roman"/>
          <w:sz w:val="22"/>
          <w:highlight w:val="yellow"/>
        </w:rPr>
        <w:fldChar w:fldCharType="end"/>
      </w:r>
      <w:r w:rsidR="00B460D1" w:rsidRPr="003734E3">
        <w:rPr>
          <w:rFonts w:ascii="Times New Roman" w:hAnsi="Times New Roman"/>
          <w:sz w:val="22"/>
        </w:rPr>
        <w:t>)</w:t>
      </w:r>
      <w:r w:rsidR="008414AD">
        <w:rPr>
          <w:rFonts w:ascii="Times New Roman" w:hAnsi="Times New Roman"/>
          <w:sz w:val="22"/>
        </w:rPr>
        <w:t>.</w:t>
      </w:r>
      <w:r w:rsidR="00A23A54">
        <w:rPr>
          <w:rFonts w:ascii="Times New Roman" w:hAnsi="Times New Roman"/>
          <w:sz w:val="22"/>
        </w:rPr>
        <w:t xml:space="preserve"> And UE-UE coupling loss of FR1 should be based on the average of all Tx and Rx antenna ports</w:t>
      </w:r>
      <w:r w:rsidR="00B460D1">
        <w:rPr>
          <w:rFonts w:ascii="Times New Roman" w:hAnsi="Times New Roman"/>
          <w:sz w:val="22"/>
        </w:rPr>
        <w:t xml:space="preserve"> shown as </w:t>
      </w:r>
      <w:r w:rsidR="00910422">
        <w:rPr>
          <w:rFonts w:ascii="Times New Roman" w:hAnsi="Times New Roman"/>
          <w:sz w:val="22"/>
        </w:rPr>
        <w:t>formula</w:t>
      </w:r>
      <w:r w:rsidR="00910422">
        <w:rPr>
          <w:rFonts w:ascii="Times New Roman" w:hAnsi="Times New Roman"/>
          <w:sz w:val="22"/>
        </w:rPr>
        <w:fldChar w:fldCharType="begin"/>
      </w:r>
      <w:r w:rsidR="00910422">
        <w:rPr>
          <w:rFonts w:ascii="Times New Roman" w:hAnsi="Times New Roman"/>
          <w:sz w:val="22"/>
        </w:rPr>
        <w:instrText xml:space="preserve"> REF _Ref118362323 \h </w:instrText>
      </w:r>
      <w:r w:rsidR="00910422">
        <w:rPr>
          <w:rFonts w:ascii="Times New Roman" w:hAnsi="Times New Roman"/>
          <w:sz w:val="22"/>
        </w:rPr>
      </w:r>
      <w:r w:rsidR="00910422">
        <w:rPr>
          <w:rFonts w:ascii="Times New Roman" w:hAnsi="Times New Roman"/>
          <w:sz w:val="22"/>
        </w:rPr>
        <w:fldChar w:fldCharType="separate"/>
      </w:r>
      <w:r w:rsidR="00910422">
        <w:t xml:space="preserve"> (</w:t>
      </w:r>
      <w:r w:rsidR="00910422">
        <w:rPr>
          <w:noProof/>
        </w:rPr>
        <w:t>3</w:t>
      </w:r>
      <w:r w:rsidR="00910422">
        <w:rPr>
          <w:rFonts w:ascii="Times New Roman" w:hAnsi="Times New Roman"/>
          <w:sz w:val="22"/>
        </w:rPr>
        <w:fldChar w:fldCharType="end"/>
      </w:r>
      <w:r w:rsidR="00910422">
        <w:rPr>
          <w:rFonts w:ascii="Times New Roman" w:hAnsi="Times New Roman"/>
          <w:sz w:val="22"/>
        </w:rPr>
        <w:t>)</w:t>
      </w:r>
      <w:r w:rsidR="00A23A54">
        <w:rPr>
          <w:rFonts w:ascii="Times New Roman" w:hAnsi="Times New Roman"/>
          <w:sz w:val="22"/>
        </w:rPr>
        <w:t>.</w:t>
      </w:r>
    </w:p>
    <w:bookmarkStart w:id="9" w:name="OLE_LINK2"/>
    <w:bookmarkStart w:id="10" w:name="_Ref118359117"/>
    <w:bookmarkStart w:id="11" w:name="_Ref118359102"/>
    <w:p w14:paraId="4A449FA3" w14:textId="3522DA01" w:rsidR="00B60A04" w:rsidRDefault="004B7F30" w:rsidP="003734E3">
      <w:pPr>
        <w:pStyle w:val="af4"/>
        <w:jc w:val="right"/>
      </w:pPr>
      <w:r w:rsidRPr="00A234EB">
        <w:rPr>
          <w:position w:val="-32"/>
        </w:rPr>
        <w:object w:dxaOrig="6619" w:dyaOrig="760" w14:anchorId="45AD1B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4.65pt;height:36pt" o:ole="">
            <v:imagedata r:id="rId9" o:title=""/>
          </v:shape>
          <o:OLEObject Type="Embed" ProgID="Equation.DSMT4" ShapeID="_x0000_i1025" DrawAspect="Content" ObjectID="_1729344969" r:id="rId10"/>
        </w:object>
      </w:r>
      <w:bookmarkEnd w:id="9"/>
      <w:r w:rsidR="003734E3">
        <w:t xml:space="preserve">      </w:t>
      </w:r>
      <w:r w:rsidR="00B460D1">
        <w:t xml:space="preserve">      </w:t>
      </w:r>
      <w:r w:rsidR="001F4ED7">
        <w:t xml:space="preserve"> </w:t>
      </w:r>
      <w:r w:rsidR="000D6EC2">
        <w:t>(</w:t>
      </w:r>
      <w:r w:rsidR="000D6EC2">
        <w:fldChar w:fldCharType="begin"/>
      </w:r>
      <w:r w:rsidR="000D6EC2">
        <w:instrText xml:space="preserve"> SEQ Equation \* ARABIC </w:instrText>
      </w:r>
      <w:r w:rsidR="000D6EC2">
        <w:fldChar w:fldCharType="separate"/>
      </w:r>
      <w:r w:rsidR="00910422">
        <w:rPr>
          <w:noProof/>
        </w:rPr>
        <w:t>1</w:t>
      </w:r>
      <w:r w:rsidR="000D6EC2">
        <w:fldChar w:fldCharType="end"/>
      </w:r>
      <w:bookmarkEnd w:id="10"/>
      <w:r w:rsidR="000D6EC2">
        <w:t>)</w:t>
      </w:r>
      <w:bookmarkEnd w:id="11"/>
    </w:p>
    <w:bookmarkStart w:id="12" w:name="_Ref118362231"/>
    <w:p w14:paraId="2627F37B" w14:textId="35FE6420" w:rsidR="005C5C23" w:rsidRPr="00B460D1" w:rsidRDefault="004B7F30" w:rsidP="003734E3">
      <w:pPr>
        <w:pStyle w:val="af4"/>
        <w:jc w:val="right"/>
      </w:pPr>
      <w:r w:rsidRPr="005C5C23">
        <w:rPr>
          <w:position w:val="-30"/>
        </w:rPr>
        <w:object w:dxaOrig="5260" w:dyaOrig="720" w14:anchorId="65B47512">
          <v:shape id="_x0000_i1026" type="#_x0000_t75" style="width:265.75pt;height:33.8pt" o:ole="">
            <v:imagedata r:id="rId11" o:title=""/>
          </v:shape>
          <o:OLEObject Type="Embed" ProgID="Equation.DSMT4" ShapeID="_x0000_i1026" DrawAspect="Content" ObjectID="_1729344970" r:id="rId12"/>
        </w:object>
      </w:r>
      <w:r w:rsidR="005C5C23">
        <w:t xml:space="preserve">                   </w:t>
      </w:r>
      <w:r w:rsidR="00910422">
        <w:t xml:space="preserve">   (</w:t>
      </w:r>
      <w:r w:rsidR="00910422">
        <w:fldChar w:fldCharType="begin"/>
      </w:r>
      <w:r w:rsidR="00910422">
        <w:instrText xml:space="preserve"> SEQ Equation \* ARABIC </w:instrText>
      </w:r>
      <w:r w:rsidR="00910422">
        <w:fldChar w:fldCharType="separate"/>
      </w:r>
      <w:r w:rsidR="00910422">
        <w:rPr>
          <w:noProof/>
        </w:rPr>
        <w:t>2</w:t>
      </w:r>
      <w:r w:rsidR="00910422">
        <w:fldChar w:fldCharType="end"/>
      </w:r>
      <w:bookmarkEnd w:id="12"/>
      <w:r w:rsidR="00910422">
        <w:t>)</w:t>
      </w:r>
    </w:p>
    <w:bookmarkStart w:id="13" w:name="_Ref118362323"/>
    <w:p w14:paraId="3D10D948" w14:textId="694E6726" w:rsidR="00B460D1" w:rsidRPr="00D03FFA" w:rsidRDefault="004B7F30" w:rsidP="003734E3">
      <w:pPr>
        <w:pStyle w:val="af4"/>
        <w:jc w:val="right"/>
        <w:rPr>
          <w:sz w:val="22"/>
        </w:rPr>
      </w:pPr>
      <w:r w:rsidRPr="00A234EB">
        <w:rPr>
          <w:position w:val="-32"/>
        </w:rPr>
        <w:object w:dxaOrig="5560" w:dyaOrig="760" w14:anchorId="04ACDAEE">
          <v:shape id="_x0000_i1027" type="#_x0000_t75" style="width:281.75pt;height:36pt" o:ole="">
            <v:imagedata r:id="rId13" o:title=""/>
          </v:shape>
          <o:OLEObject Type="Embed" ProgID="Equation.DSMT4" ShapeID="_x0000_i1027" DrawAspect="Content" ObjectID="_1729344971" r:id="rId14"/>
        </w:object>
      </w:r>
      <w:r w:rsidR="00B460D1">
        <w:t xml:space="preserve">                    </w:t>
      </w:r>
      <w:r w:rsidR="00910422">
        <w:t>(</w:t>
      </w:r>
      <w:r w:rsidR="00910422">
        <w:fldChar w:fldCharType="begin"/>
      </w:r>
      <w:r w:rsidR="00910422">
        <w:instrText xml:space="preserve"> SEQ Equation \* ARABIC </w:instrText>
      </w:r>
      <w:r w:rsidR="00910422">
        <w:fldChar w:fldCharType="separate"/>
      </w:r>
      <w:r w:rsidR="00910422">
        <w:rPr>
          <w:noProof/>
        </w:rPr>
        <w:t>3</w:t>
      </w:r>
      <w:r w:rsidR="00910422">
        <w:fldChar w:fldCharType="end"/>
      </w:r>
      <w:bookmarkStart w:id="14" w:name="_Ref118362314"/>
      <w:bookmarkEnd w:id="13"/>
      <w:r w:rsidR="00910422">
        <w:t>)</w:t>
      </w:r>
      <w:bookmarkEnd w:id="14"/>
    </w:p>
    <w:p w14:paraId="6F110B27" w14:textId="209CF332" w:rsidR="00C542CA" w:rsidRDefault="00D92FAA" w:rsidP="00517190">
      <w:pPr>
        <w:spacing w:beforeLines="50" w:before="156"/>
        <w:jc w:val="both"/>
        <w:rPr>
          <w:rFonts w:asciiTheme="minorEastAsia" w:eastAsiaTheme="minorEastAsia" w:hAnsiTheme="minorEastAsia"/>
          <w:b/>
          <w:i/>
          <w:sz w:val="22"/>
          <w:lang w:eastAsia="zh-CN"/>
        </w:rPr>
      </w:pPr>
      <w:r w:rsidRPr="00A37F8F">
        <w:rPr>
          <w:rFonts w:ascii="Times New Roman" w:hAnsi="Times New Roman" w:hint="eastAsia"/>
          <w:b/>
          <w:i/>
          <w:sz w:val="22"/>
        </w:rPr>
        <w:t>Proposal</w:t>
      </w:r>
      <w:r w:rsidRPr="00A37F8F">
        <w:rPr>
          <w:rFonts w:ascii="Times New Roman" w:hAnsi="Times New Roman"/>
          <w:b/>
          <w:i/>
          <w:sz w:val="22"/>
        </w:rPr>
        <w:t xml:space="preserve"> </w:t>
      </w:r>
      <w:r w:rsidR="00A04694">
        <w:rPr>
          <w:rFonts w:ascii="Times New Roman" w:eastAsiaTheme="minorEastAsia" w:hAnsi="Times New Roman"/>
          <w:b/>
          <w:i/>
          <w:sz w:val="22"/>
          <w:lang w:eastAsia="zh-CN"/>
        </w:rPr>
        <w:t>6</w:t>
      </w:r>
      <w:r w:rsidRPr="0058248F">
        <w:rPr>
          <w:rFonts w:ascii="Times New Roman" w:hAnsi="Times New Roman"/>
          <w:b/>
          <w:i/>
          <w:sz w:val="22"/>
        </w:rPr>
        <w:t>:</w:t>
      </w:r>
      <w:r w:rsidR="007E71E7">
        <w:rPr>
          <w:rFonts w:ascii="Times New Roman" w:hAnsi="Times New Roman"/>
          <w:b/>
          <w:i/>
          <w:sz w:val="22"/>
        </w:rPr>
        <w:t xml:space="preserve"> </w:t>
      </w:r>
      <w:r w:rsidR="00A04694" w:rsidRPr="00A04694">
        <w:rPr>
          <w:rFonts w:ascii="Times New Roman" w:hAnsi="Times New Roman"/>
          <w:b/>
          <w:i/>
          <w:sz w:val="22"/>
        </w:rPr>
        <w:t>gNB-UE and UE-UE coupling loss of FR1</w:t>
      </w:r>
      <w:r w:rsidR="00A04694">
        <w:rPr>
          <w:rFonts w:ascii="Times New Roman" w:hAnsi="Times New Roman"/>
          <w:b/>
          <w:i/>
          <w:sz w:val="22"/>
        </w:rPr>
        <w:t xml:space="preserve"> should be based on the average of all </w:t>
      </w:r>
      <w:r w:rsidR="00517190">
        <w:rPr>
          <w:rFonts w:ascii="Times New Roman" w:hAnsi="Times New Roman"/>
          <w:b/>
          <w:i/>
          <w:sz w:val="22"/>
        </w:rPr>
        <w:t xml:space="preserve">UE </w:t>
      </w:r>
      <w:r w:rsidR="00A04694">
        <w:rPr>
          <w:rFonts w:ascii="Times New Roman" w:hAnsi="Times New Roman"/>
          <w:b/>
          <w:i/>
          <w:sz w:val="22"/>
        </w:rPr>
        <w:t>Rx antenna ports</w:t>
      </w:r>
      <w:r w:rsidR="006B02BF">
        <w:rPr>
          <w:rFonts w:asciiTheme="minorEastAsia" w:eastAsiaTheme="minorEastAsia" w:hAnsiTheme="minorEastAsia" w:hint="eastAsia"/>
          <w:b/>
          <w:i/>
          <w:sz w:val="22"/>
          <w:lang w:eastAsia="zh-CN"/>
        </w:rPr>
        <w:t>.</w:t>
      </w:r>
    </w:p>
    <w:p w14:paraId="1002649C" w14:textId="60261892" w:rsidR="00AD7744" w:rsidRDefault="00AD7744" w:rsidP="00517190">
      <w:pPr>
        <w:spacing w:beforeLines="50" w:before="156"/>
        <w:jc w:val="both"/>
        <w:rPr>
          <w:rFonts w:asciiTheme="minorEastAsia" w:eastAsiaTheme="minorEastAsia" w:hAnsiTheme="minorEastAsia"/>
          <w:b/>
          <w:i/>
          <w:sz w:val="22"/>
          <w:lang w:eastAsia="zh-CN"/>
        </w:rPr>
      </w:pPr>
      <w:bookmarkStart w:id="15" w:name="OLE_LINK3"/>
      <w:bookmarkStart w:id="16" w:name="OLE_LINK4"/>
      <w:r w:rsidRPr="00A37F8F">
        <w:rPr>
          <w:rFonts w:ascii="Times New Roman" w:hAnsi="Times New Roman" w:hint="eastAsia"/>
          <w:b/>
          <w:i/>
          <w:sz w:val="22"/>
        </w:rPr>
        <w:t>Proposal</w:t>
      </w:r>
      <w:r w:rsidRPr="00A37F8F">
        <w:rPr>
          <w:rFonts w:ascii="Times New Roman" w:hAnsi="Times New Roman"/>
          <w:b/>
          <w:i/>
          <w:sz w:val="22"/>
        </w:rPr>
        <w:t xml:space="preserve"> </w:t>
      </w:r>
      <w:r>
        <w:rPr>
          <w:rFonts w:ascii="Times New Roman" w:eastAsiaTheme="minorEastAsia" w:hAnsi="Times New Roman"/>
          <w:b/>
          <w:i/>
          <w:sz w:val="22"/>
          <w:lang w:eastAsia="zh-CN"/>
        </w:rPr>
        <w:t>7</w:t>
      </w:r>
      <w:r w:rsidRPr="0058248F">
        <w:rPr>
          <w:rFonts w:ascii="Times New Roman" w:hAnsi="Times New Roman"/>
          <w:b/>
          <w:i/>
          <w:sz w:val="22"/>
        </w:rPr>
        <w:t>:</w:t>
      </w:r>
      <w:r>
        <w:rPr>
          <w:rFonts w:ascii="Times New Roman" w:hAnsi="Times New Roman"/>
          <w:b/>
          <w:i/>
          <w:sz w:val="22"/>
        </w:rPr>
        <w:t xml:space="preserve"> </w:t>
      </w:r>
      <w:r w:rsidRPr="00A04694">
        <w:rPr>
          <w:rFonts w:ascii="Times New Roman" w:hAnsi="Times New Roman"/>
          <w:b/>
          <w:i/>
          <w:sz w:val="22"/>
        </w:rPr>
        <w:t>UE-UE coupling loss of FR1</w:t>
      </w:r>
      <w:r>
        <w:rPr>
          <w:rFonts w:ascii="Times New Roman" w:hAnsi="Times New Roman"/>
          <w:b/>
          <w:i/>
          <w:sz w:val="22"/>
        </w:rPr>
        <w:t xml:space="preserve"> should be based on the average of all Tx and Rx antenna ports</w:t>
      </w:r>
      <w:r>
        <w:rPr>
          <w:rFonts w:asciiTheme="minorEastAsia" w:eastAsiaTheme="minorEastAsia" w:hAnsiTheme="minorEastAsia" w:hint="eastAsia"/>
          <w:b/>
          <w:i/>
          <w:sz w:val="22"/>
          <w:lang w:eastAsia="zh-CN"/>
        </w:rPr>
        <w:t>.</w:t>
      </w:r>
    </w:p>
    <w:bookmarkEnd w:id="15"/>
    <w:bookmarkEnd w:id="16"/>
    <w:p w14:paraId="37A5DEB6" w14:textId="07D24705" w:rsidR="00B66197" w:rsidRDefault="00B66197" w:rsidP="00602362">
      <w:pPr>
        <w:spacing w:beforeLines="50" w:before="156"/>
        <w:jc w:val="both"/>
        <w:rPr>
          <w:rFonts w:ascii="Times New Roman" w:eastAsiaTheme="minorEastAsia" w:hAnsi="Times New Roman"/>
          <w:sz w:val="22"/>
          <w:lang w:eastAsia="zh-CN"/>
        </w:rPr>
      </w:pPr>
      <w:r w:rsidRPr="00B66197">
        <w:rPr>
          <w:rFonts w:ascii="Times New Roman" w:eastAsiaTheme="minorEastAsia" w:hAnsi="Times New Roman"/>
          <w:sz w:val="22"/>
          <w:lang w:eastAsia="zh-CN"/>
        </w:rPr>
        <w:t xml:space="preserve">For CDF of gNB-UE coupling loss, only the coupling losses between each UE and its serving cell </w:t>
      </w:r>
      <w:r w:rsidR="00015140">
        <w:rPr>
          <w:rFonts w:ascii="Times New Roman" w:eastAsiaTheme="minorEastAsia" w:hAnsi="Times New Roman"/>
          <w:sz w:val="22"/>
          <w:lang w:eastAsia="zh-CN"/>
        </w:rPr>
        <w:t>whic</w:t>
      </w:r>
      <w:r w:rsidR="00C84BAC">
        <w:rPr>
          <w:rFonts w:ascii="Times New Roman" w:eastAsiaTheme="minorEastAsia" w:hAnsi="Times New Roman"/>
          <w:sz w:val="22"/>
          <w:lang w:eastAsia="zh-CN"/>
        </w:rPr>
        <w:t>h</w:t>
      </w:r>
      <w:r w:rsidR="00015140">
        <w:rPr>
          <w:rFonts w:ascii="Times New Roman" w:eastAsiaTheme="minorEastAsia" w:hAnsi="Times New Roman"/>
          <w:sz w:val="22"/>
          <w:lang w:eastAsia="zh-CN"/>
        </w:rPr>
        <w:t xml:space="preserve"> is the</w:t>
      </w:r>
      <w:r w:rsidR="00C84BAC">
        <w:rPr>
          <w:rFonts w:ascii="Times New Roman" w:eastAsiaTheme="minorEastAsia" w:hAnsi="Times New Roman"/>
          <w:sz w:val="22"/>
          <w:lang w:eastAsia="zh-CN"/>
        </w:rPr>
        <w:t xml:space="preserve"> best beam pair </w:t>
      </w:r>
      <w:r w:rsidRPr="00B66197">
        <w:rPr>
          <w:rFonts w:ascii="Times New Roman" w:eastAsiaTheme="minorEastAsia" w:hAnsi="Times New Roman"/>
          <w:sz w:val="22"/>
          <w:lang w:eastAsia="zh-CN"/>
        </w:rPr>
        <w:t>are collected for CDF statistic</w:t>
      </w:r>
      <w:r w:rsidR="00835659">
        <w:rPr>
          <w:rFonts w:ascii="Times New Roman" w:eastAsiaTheme="minorEastAsia" w:hAnsi="Times New Roman"/>
          <w:sz w:val="22"/>
          <w:lang w:eastAsia="zh-CN"/>
        </w:rPr>
        <w:t xml:space="preserve"> (for FR1, best beam of gNB and average of beams of UE is used)</w:t>
      </w:r>
      <w:r w:rsidRPr="00B66197">
        <w:rPr>
          <w:rFonts w:ascii="Times New Roman" w:eastAsiaTheme="minorEastAsia" w:hAnsi="Times New Roman"/>
          <w:sz w:val="22"/>
          <w:lang w:eastAsia="zh-CN"/>
        </w:rPr>
        <w:t>.</w:t>
      </w:r>
      <w:r>
        <w:rPr>
          <w:rFonts w:ascii="Times New Roman" w:eastAsiaTheme="minorEastAsia" w:hAnsi="Times New Roman"/>
          <w:sz w:val="22"/>
          <w:lang w:eastAsia="zh-CN"/>
        </w:rPr>
        <w:t xml:space="preserve"> But for </w:t>
      </w:r>
      <w:r w:rsidR="009149C0">
        <w:rPr>
          <w:rFonts w:ascii="Times New Roman" w:eastAsiaTheme="minorEastAsia" w:hAnsi="Times New Roman"/>
          <w:sz w:val="22"/>
          <w:lang w:eastAsia="zh-CN"/>
        </w:rPr>
        <w:t>gNB-gNB coupling loss,</w:t>
      </w:r>
      <w:r w:rsidR="001866D2">
        <w:rPr>
          <w:rFonts w:ascii="Times New Roman" w:eastAsiaTheme="minorEastAsia" w:hAnsi="Times New Roman"/>
          <w:sz w:val="22"/>
          <w:lang w:eastAsia="zh-CN"/>
        </w:rPr>
        <w:t xml:space="preserve"> a method to select beam pairs of two gNBs should be given. Compared with randomly selected beam of each gNB, using average of each beam to calculate gNB-gNB coupling loss is a better way to avoid impact of </w:t>
      </w:r>
      <w:r w:rsidR="001866D2" w:rsidRPr="001866D2">
        <w:rPr>
          <w:rFonts w:ascii="Times New Roman" w:eastAsiaTheme="minorEastAsia" w:hAnsi="Times New Roman"/>
          <w:sz w:val="22"/>
          <w:lang w:eastAsia="zh-CN"/>
        </w:rPr>
        <w:t>insufficient</w:t>
      </w:r>
      <w:r w:rsidR="001866D2">
        <w:rPr>
          <w:rFonts w:ascii="Times New Roman" w:eastAsiaTheme="minorEastAsia" w:hAnsi="Times New Roman"/>
          <w:sz w:val="22"/>
          <w:lang w:eastAsia="zh-CN"/>
        </w:rPr>
        <w:t xml:space="preserve"> simulation drops.</w:t>
      </w:r>
    </w:p>
    <w:p w14:paraId="1A6D163D" w14:textId="134BA759" w:rsidR="00257D1F" w:rsidRDefault="00257D1F" w:rsidP="00257D1F">
      <w:pPr>
        <w:spacing w:beforeLines="50" w:before="156"/>
        <w:rPr>
          <w:rFonts w:asciiTheme="minorEastAsia" w:eastAsiaTheme="minorEastAsia" w:hAnsiTheme="minorEastAsia"/>
          <w:b/>
          <w:i/>
          <w:sz w:val="22"/>
          <w:lang w:eastAsia="zh-CN"/>
        </w:rPr>
      </w:pPr>
      <w:r w:rsidRPr="00A37F8F">
        <w:rPr>
          <w:rFonts w:ascii="Times New Roman" w:hAnsi="Times New Roman" w:hint="eastAsia"/>
          <w:b/>
          <w:i/>
          <w:sz w:val="22"/>
        </w:rPr>
        <w:t>Proposal</w:t>
      </w:r>
      <w:r w:rsidRPr="00A37F8F">
        <w:rPr>
          <w:rFonts w:ascii="Times New Roman" w:hAnsi="Times New Roman"/>
          <w:b/>
          <w:i/>
          <w:sz w:val="22"/>
        </w:rPr>
        <w:t xml:space="preserve"> </w:t>
      </w:r>
      <w:r>
        <w:rPr>
          <w:rFonts w:ascii="Times New Roman" w:eastAsiaTheme="minorEastAsia" w:hAnsi="Times New Roman"/>
          <w:b/>
          <w:i/>
          <w:sz w:val="22"/>
          <w:lang w:eastAsia="zh-CN"/>
        </w:rPr>
        <w:t>8</w:t>
      </w:r>
      <w:r w:rsidRPr="0058248F">
        <w:rPr>
          <w:rFonts w:ascii="Times New Roman" w:hAnsi="Times New Roman"/>
          <w:b/>
          <w:i/>
          <w:sz w:val="22"/>
        </w:rPr>
        <w:t>:</w:t>
      </w:r>
      <w:r>
        <w:rPr>
          <w:rFonts w:ascii="Times New Roman" w:hAnsi="Times New Roman"/>
          <w:b/>
          <w:i/>
          <w:sz w:val="22"/>
        </w:rPr>
        <w:t xml:space="preserve"> </w:t>
      </w:r>
      <w:r w:rsidR="00E74B6F">
        <w:rPr>
          <w:rFonts w:ascii="Times New Roman" w:hAnsi="Times New Roman"/>
          <w:b/>
          <w:i/>
          <w:sz w:val="22"/>
        </w:rPr>
        <w:t>gNB-gNB</w:t>
      </w:r>
      <w:r w:rsidRPr="00A04694">
        <w:rPr>
          <w:rFonts w:ascii="Times New Roman" w:hAnsi="Times New Roman"/>
          <w:b/>
          <w:i/>
          <w:sz w:val="22"/>
        </w:rPr>
        <w:t xml:space="preserve"> coupling loss</w:t>
      </w:r>
      <w:r>
        <w:rPr>
          <w:rFonts w:ascii="Times New Roman" w:hAnsi="Times New Roman"/>
          <w:b/>
          <w:i/>
          <w:sz w:val="22"/>
        </w:rPr>
        <w:t xml:space="preserve"> should be </w:t>
      </w:r>
      <w:r w:rsidR="00401D2A">
        <w:rPr>
          <w:rFonts w:ascii="Times New Roman" w:hAnsi="Times New Roman"/>
          <w:b/>
          <w:i/>
          <w:sz w:val="22"/>
        </w:rPr>
        <w:t>calculated</w:t>
      </w:r>
      <w:r>
        <w:rPr>
          <w:rFonts w:ascii="Times New Roman" w:hAnsi="Times New Roman"/>
          <w:b/>
          <w:i/>
          <w:sz w:val="22"/>
        </w:rPr>
        <w:t xml:space="preserve"> on the average of </w:t>
      </w:r>
      <w:r w:rsidR="00647EF4">
        <w:rPr>
          <w:rFonts w:ascii="Times New Roman" w:hAnsi="Times New Roman"/>
          <w:b/>
          <w:i/>
          <w:sz w:val="22"/>
        </w:rPr>
        <w:t>different beams</w:t>
      </w:r>
      <w:r>
        <w:rPr>
          <w:rFonts w:asciiTheme="minorEastAsia" w:eastAsiaTheme="minorEastAsia" w:hAnsiTheme="minorEastAsia" w:hint="eastAsia"/>
          <w:b/>
          <w:i/>
          <w:sz w:val="22"/>
          <w:lang w:eastAsia="zh-CN"/>
        </w:rPr>
        <w:t>.</w:t>
      </w:r>
    </w:p>
    <w:p w14:paraId="78902DB5" w14:textId="5101CE72" w:rsidR="008D4BAE" w:rsidRDefault="00456503" w:rsidP="00602362">
      <w:pPr>
        <w:spacing w:beforeLines="50" w:before="156"/>
        <w:jc w:val="both"/>
        <w:rPr>
          <w:rFonts w:ascii="Times New Roman" w:eastAsiaTheme="minorEastAsia" w:hAnsi="Times New Roman"/>
          <w:sz w:val="22"/>
          <w:lang w:eastAsia="zh-CN"/>
        </w:rPr>
      </w:pPr>
      <w:r>
        <w:rPr>
          <w:rFonts w:ascii="Times New Roman" w:eastAsiaTheme="minorEastAsia" w:hAnsi="Times New Roman"/>
          <w:sz w:val="22"/>
          <w:lang w:eastAsia="zh-CN"/>
        </w:rPr>
        <w:t>For</w:t>
      </w:r>
      <w:r w:rsidR="008C0B0F">
        <w:rPr>
          <w:rFonts w:ascii="Times New Roman" w:eastAsiaTheme="minorEastAsia" w:hAnsi="Times New Roman"/>
          <w:sz w:val="22"/>
          <w:lang w:eastAsia="zh-CN"/>
        </w:rPr>
        <w:t xml:space="preserve"> SBFD</w:t>
      </w:r>
      <w:r>
        <w:rPr>
          <w:rFonts w:ascii="Times New Roman" w:eastAsiaTheme="minorEastAsia" w:hAnsi="Times New Roman"/>
          <w:sz w:val="22"/>
          <w:lang w:eastAsia="zh-CN"/>
        </w:rPr>
        <w:t xml:space="preserve"> </w:t>
      </w:r>
      <w:r w:rsidR="00D72FF2">
        <w:rPr>
          <w:rFonts w:ascii="Times New Roman" w:eastAsiaTheme="minorEastAsia" w:hAnsi="Times New Roman"/>
          <w:sz w:val="22"/>
          <w:lang w:eastAsia="zh-CN"/>
        </w:rPr>
        <w:t>traffic model option 1, e</w:t>
      </w:r>
      <w:r w:rsidR="00D72FF2" w:rsidRPr="00D72FF2">
        <w:rPr>
          <w:rFonts w:ascii="Times New Roman" w:eastAsiaTheme="minorEastAsia" w:hAnsi="Times New Roman"/>
          <w:sz w:val="22"/>
          <w:lang w:eastAsia="zh-CN"/>
        </w:rPr>
        <w:t>ach UE is either assigned UL traffic or DL traffic</w:t>
      </w:r>
      <w:r w:rsidR="008C0B0F">
        <w:rPr>
          <w:rFonts w:ascii="Times New Roman" w:eastAsiaTheme="minorEastAsia" w:hAnsi="Times New Roman"/>
          <w:sz w:val="22"/>
          <w:lang w:eastAsia="zh-CN"/>
        </w:rPr>
        <w:t>. UL and DL UEs are dropped</w:t>
      </w:r>
      <w:r w:rsidR="00442F09">
        <w:rPr>
          <w:rFonts w:ascii="Times New Roman" w:eastAsiaTheme="minorEastAsia" w:hAnsi="Times New Roman"/>
          <w:sz w:val="22"/>
          <w:lang w:eastAsia="zh-CN"/>
        </w:rPr>
        <w:t xml:space="preserve"> in the specific </w:t>
      </w:r>
      <w:r w:rsidR="009A1D67">
        <w:rPr>
          <w:rFonts w:ascii="Times New Roman" w:eastAsiaTheme="minorEastAsia" w:hAnsi="Times New Roman"/>
          <w:sz w:val="22"/>
          <w:lang w:eastAsia="zh-CN"/>
        </w:rPr>
        <w:t>ar</w:t>
      </w:r>
      <w:r w:rsidR="00442F09">
        <w:rPr>
          <w:rFonts w:ascii="Times New Roman" w:eastAsiaTheme="minorEastAsia" w:hAnsi="Times New Roman"/>
          <w:sz w:val="22"/>
          <w:lang w:eastAsia="zh-CN"/>
        </w:rPr>
        <w:t>e</w:t>
      </w:r>
      <w:r w:rsidR="009A1D67">
        <w:rPr>
          <w:rFonts w:ascii="Times New Roman" w:eastAsiaTheme="minorEastAsia" w:hAnsi="Times New Roman"/>
          <w:sz w:val="22"/>
          <w:lang w:eastAsia="zh-CN"/>
        </w:rPr>
        <w:t>a.</w:t>
      </w:r>
      <w:r w:rsidR="00156EA0">
        <w:rPr>
          <w:rFonts w:ascii="Times New Roman" w:eastAsiaTheme="minorEastAsia" w:hAnsi="Times New Roman"/>
          <w:sz w:val="22"/>
          <w:lang w:eastAsia="zh-CN"/>
        </w:rPr>
        <w:t xml:space="preserve"> The transmission direction will affect the result of coupling loss. Taking gNB-UE coupling loss for example, </w:t>
      </w:r>
      <w:r w:rsidR="001022BE">
        <w:rPr>
          <w:rFonts w:ascii="Times New Roman" w:eastAsiaTheme="minorEastAsia" w:hAnsi="Times New Roman"/>
          <w:sz w:val="22"/>
          <w:lang w:eastAsia="zh-CN"/>
        </w:rPr>
        <w:t xml:space="preserve">there will be three </w:t>
      </w:r>
      <w:r w:rsidR="008174A9">
        <w:rPr>
          <w:rFonts w:ascii="Times New Roman" w:eastAsiaTheme="minorEastAsia" w:hAnsi="Times New Roman"/>
          <w:sz w:val="22"/>
          <w:lang w:eastAsia="zh-CN"/>
        </w:rPr>
        <w:t>alternatives</w:t>
      </w:r>
      <w:r w:rsidR="001022BE">
        <w:rPr>
          <w:rFonts w:ascii="Times New Roman" w:eastAsiaTheme="minorEastAsia" w:hAnsi="Times New Roman"/>
          <w:sz w:val="22"/>
          <w:lang w:eastAsia="zh-CN"/>
        </w:rPr>
        <w:t xml:space="preserve"> to calculate gNB-UE coupling loss.</w:t>
      </w:r>
      <w:r w:rsidR="008174A9">
        <w:rPr>
          <w:rFonts w:ascii="Times New Roman" w:eastAsiaTheme="minorEastAsia" w:hAnsi="Times New Roman"/>
          <w:sz w:val="22"/>
          <w:lang w:eastAsia="zh-CN"/>
        </w:rPr>
        <w:t xml:space="preserve"> The first way is only take gNB and DL UE to calculate coupling loss. The second way is </w:t>
      </w:r>
      <w:r w:rsidR="0092031C">
        <w:rPr>
          <w:rFonts w:ascii="Times New Roman" w:eastAsiaTheme="minorEastAsia" w:hAnsi="Times New Roman"/>
          <w:sz w:val="22"/>
          <w:lang w:eastAsia="zh-CN"/>
        </w:rPr>
        <w:t>to calculate coupling loss of all UEs. In alternative two, coupling loss of gNB and DL UEs is calculated as downlink transmission and coupling loss of UL UEs is calculated as uplink transmission. The last way is to take all UEs as DL UEs and calculate the coupling loss of gNB and all UEs.</w:t>
      </w:r>
      <w:r w:rsidR="004565BF">
        <w:rPr>
          <w:rFonts w:ascii="Times New Roman" w:eastAsiaTheme="minorEastAsia" w:hAnsi="Times New Roman"/>
          <w:sz w:val="22"/>
          <w:lang w:eastAsia="zh-CN"/>
        </w:rPr>
        <w:t xml:space="preserve"> The same problem exists in </w:t>
      </w:r>
      <w:r w:rsidR="009F00B3">
        <w:rPr>
          <w:rFonts w:ascii="Times New Roman" w:eastAsiaTheme="minorEastAsia" w:hAnsi="Times New Roman"/>
          <w:sz w:val="22"/>
          <w:lang w:eastAsia="zh-CN"/>
        </w:rPr>
        <w:t xml:space="preserve">calculation of </w:t>
      </w:r>
      <w:r w:rsidR="004565BF">
        <w:rPr>
          <w:rFonts w:ascii="Times New Roman" w:eastAsiaTheme="minorEastAsia" w:hAnsi="Times New Roman"/>
          <w:sz w:val="22"/>
          <w:lang w:eastAsia="zh-CN"/>
        </w:rPr>
        <w:t>gNB-gNB and UE-UE coupling loss</w:t>
      </w:r>
      <w:r w:rsidR="009F00B3">
        <w:rPr>
          <w:rFonts w:ascii="Times New Roman" w:eastAsiaTheme="minorEastAsia" w:hAnsi="Times New Roman"/>
          <w:sz w:val="22"/>
          <w:lang w:eastAsia="zh-CN"/>
        </w:rPr>
        <w:t>.</w:t>
      </w:r>
    </w:p>
    <w:p w14:paraId="6F962960" w14:textId="02D0D366" w:rsidR="00AC4D80" w:rsidRPr="009D1A14" w:rsidRDefault="00B84F6A" w:rsidP="009D1A14">
      <w:pPr>
        <w:spacing w:beforeLines="50" w:before="156"/>
        <w:rPr>
          <w:rFonts w:asciiTheme="minorEastAsia" w:eastAsiaTheme="minorEastAsia" w:hAnsiTheme="minorEastAsia"/>
          <w:b/>
          <w:i/>
          <w:sz w:val="22"/>
          <w:lang w:eastAsia="zh-CN"/>
        </w:rPr>
      </w:pPr>
      <w:r w:rsidRPr="00A37F8F">
        <w:rPr>
          <w:rFonts w:ascii="Times New Roman" w:hAnsi="Times New Roman" w:hint="eastAsia"/>
          <w:b/>
          <w:i/>
          <w:sz w:val="22"/>
        </w:rPr>
        <w:lastRenderedPageBreak/>
        <w:t>Proposal</w:t>
      </w:r>
      <w:r w:rsidRPr="00A37F8F">
        <w:rPr>
          <w:rFonts w:ascii="Times New Roman" w:hAnsi="Times New Roman"/>
          <w:b/>
          <w:i/>
          <w:sz w:val="22"/>
        </w:rPr>
        <w:t xml:space="preserve"> </w:t>
      </w:r>
      <w:r>
        <w:rPr>
          <w:rFonts w:ascii="Times New Roman" w:eastAsiaTheme="minorEastAsia" w:hAnsi="Times New Roman"/>
          <w:b/>
          <w:i/>
          <w:sz w:val="22"/>
          <w:lang w:eastAsia="zh-CN"/>
        </w:rPr>
        <w:t>9</w:t>
      </w:r>
      <w:r w:rsidRPr="0058248F">
        <w:rPr>
          <w:rFonts w:ascii="Times New Roman" w:hAnsi="Times New Roman"/>
          <w:b/>
          <w:i/>
          <w:sz w:val="22"/>
        </w:rPr>
        <w:t>:</w:t>
      </w:r>
      <w:r>
        <w:rPr>
          <w:rFonts w:ascii="Times New Roman" w:hAnsi="Times New Roman"/>
          <w:b/>
          <w:i/>
          <w:sz w:val="22"/>
        </w:rPr>
        <w:t xml:space="preserve"> </w:t>
      </w:r>
      <w:r w:rsidR="00C876B2">
        <w:rPr>
          <w:rFonts w:ascii="Times New Roman" w:hAnsi="Times New Roman"/>
          <w:b/>
          <w:i/>
          <w:sz w:val="22"/>
        </w:rPr>
        <w:t xml:space="preserve">Whether to </w:t>
      </w:r>
      <w:r w:rsidR="00825F59">
        <w:rPr>
          <w:rFonts w:ascii="Times New Roman" w:hAnsi="Times New Roman"/>
          <w:b/>
          <w:i/>
          <w:sz w:val="22"/>
        </w:rPr>
        <w:t xml:space="preserve">take </w:t>
      </w:r>
      <w:r w:rsidR="00C876B2">
        <w:rPr>
          <w:rFonts w:ascii="Times New Roman" w:hAnsi="Times New Roman"/>
          <w:b/>
          <w:i/>
          <w:sz w:val="22"/>
        </w:rPr>
        <w:t>transmission direction</w:t>
      </w:r>
      <w:r w:rsidR="00825F59">
        <w:rPr>
          <w:rFonts w:ascii="Times New Roman" w:hAnsi="Times New Roman"/>
          <w:b/>
          <w:i/>
          <w:sz w:val="22"/>
        </w:rPr>
        <w:t xml:space="preserve"> into account in calculation of</w:t>
      </w:r>
      <w:r w:rsidR="00C876B2">
        <w:rPr>
          <w:rFonts w:ascii="Times New Roman" w:hAnsi="Times New Roman"/>
          <w:b/>
          <w:i/>
          <w:sz w:val="22"/>
        </w:rPr>
        <w:t xml:space="preserve"> </w:t>
      </w:r>
      <w:r w:rsidRPr="00A04694">
        <w:rPr>
          <w:rFonts w:ascii="Times New Roman" w:hAnsi="Times New Roman"/>
          <w:b/>
          <w:i/>
          <w:sz w:val="22"/>
        </w:rPr>
        <w:t>coupling loss</w:t>
      </w:r>
      <w:r>
        <w:rPr>
          <w:rFonts w:ascii="Times New Roman" w:hAnsi="Times New Roman"/>
          <w:b/>
          <w:i/>
          <w:sz w:val="22"/>
        </w:rPr>
        <w:t xml:space="preserve"> should be further studied</w:t>
      </w:r>
      <w:r>
        <w:rPr>
          <w:rFonts w:asciiTheme="minorEastAsia" w:eastAsiaTheme="minorEastAsia" w:hAnsiTheme="minorEastAsia" w:hint="eastAsia"/>
          <w:b/>
          <w:i/>
          <w:sz w:val="22"/>
          <w:lang w:eastAsia="zh-CN"/>
        </w:rPr>
        <w:t>.</w:t>
      </w:r>
    </w:p>
    <w:p w14:paraId="6CCD7659" w14:textId="016FC359" w:rsidR="00602362" w:rsidRPr="005C7C5A" w:rsidRDefault="005C7C5A" w:rsidP="00602362">
      <w:pPr>
        <w:spacing w:beforeLines="50" w:before="156"/>
        <w:jc w:val="both"/>
        <w:rPr>
          <w:rFonts w:ascii="Times New Roman" w:eastAsiaTheme="minorEastAsia" w:hAnsi="Times New Roman"/>
          <w:sz w:val="22"/>
          <w:lang w:eastAsia="zh-CN"/>
        </w:rPr>
      </w:pPr>
      <w:r>
        <w:rPr>
          <w:rFonts w:ascii="Times New Roman" w:eastAsiaTheme="minorEastAsia" w:hAnsi="Times New Roman" w:hint="eastAsia"/>
          <w:sz w:val="22"/>
          <w:lang w:eastAsia="zh-CN"/>
        </w:rPr>
        <w:t>B</w:t>
      </w:r>
      <w:r>
        <w:rPr>
          <w:rFonts w:ascii="Times New Roman" w:eastAsiaTheme="minorEastAsia" w:hAnsi="Times New Roman"/>
          <w:sz w:val="22"/>
          <w:lang w:eastAsia="zh-CN"/>
        </w:rPr>
        <w:t>S antenna configuration for calibration purpose reached agreement in RAN1#110 and the detail of Urban Macro and Dense Urban Macro is shown below.</w:t>
      </w:r>
    </w:p>
    <w:tbl>
      <w:tblPr>
        <w:tblStyle w:val="af2"/>
        <w:tblW w:w="0" w:type="auto"/>
        <w:tblLook w:val="04A0" w:firstRow="1" w:lastRow="0" w:firstColumn="1" w:lastColumn="0" w:noHBand="0" w:noVBand="1"/>
      </w:tblPr>
      <w:tblGrid>
        <w:gridCol w:w="9322"/>
      </w:tblGrid>
      <w:tr w:rsidR="002C211E" w14:paraId="58EFD3F6" w14:textId="77777777" w:rsidTr="002C211E">
        <w:tc>
          <w:tcPr>
            <w:tcW w:w="9322" w:type="dxa"/>
          </w:tcPr>
          <w:p w14:paraId="07FC0759" w14:textId="77777777" w:rsidR="002C211E" w:rsidRPr="002C211E" w:rsidRDefault="002C211E" w:rsidP="002C211E">
            <w:pPr>
              <w:rPr>
                <w:b/>
                <w:iCs/>
                <w:highlight w:val="green"/>
                <w:lang w:eastAsia="x-none"/>
              </w:rPr>
            </w:pPr>
            <w:r w:rsidRPr="002C211E">
              <w:rPr>
                <w:b/>
                <w:iCs/>
                <w:highlight w:val="green"/>
              </w:rPr>
              <w:t>Agreement</w:t>
            </w:r>
          </w:p>
          <w:p w14:paraId="6AB2910F" w14:textId="77777777" w:rsidR="002C211E" w:rsidRDefault="002C211E" w:rsidP="002C211E">
            <w:r>
              <w:t>For evaluation of SBFD operation, it is up to companies to report the BS antenna configurations used in their simulations. The BS antenna configurations in the following table can be considered for calibration purpose.</w:t>
            </w:r>
          </w:p>
          <w:tbl>
            <w:tblPr>
              <w:tblW w:w="909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372"/>
              <w:gridCol w:w="677"/>
              <w:gridCol w:w="2414"/>
              <w:gridCol w:w="4633"/>
            </w:tblGrid>
            <w:tr w:rsidR="002C211E" w14:paraId="3DBDFCD2" w14:textId="77777777" w:rsidTr="005C7C5A">
              <w:trPr>
                <w:trHeight w:val="651"/>
              </w:trPr>
              <w:tc>
                <w:tcPr>
                  <w:tcW w:w="1372" w:type="dxa"/>
                  <w:tcBorders>
                    <w:top w:val="single" w:sz="4" w:space="0" w:color="auto"/>
                    <w:left w:val="single" w:sz="4" w:space="0" w:color="auto"/>
                    <w:bottom w:val="single" w:sz="4" w:space="0" w:color="auto"/>
                    <w:right w:val="single" w:sz="4" w:space="0" w:color="auto"/>
                  </w:tcBorders>
                  <w:vAlign w:val="center"/>
                  <w:hideMark/>
                </w:tcPr>
                <w:p w14:paraId="1A5B333B" w14:textId="77777777" w:rsidR="002C211E" w:rsidRDefault="002C211E" w:rsidP="002C211E">
                  <w:pPr>
                    <w:jc w:val="center"/>
                    <w:textAlignment w:val="baseline"/>
                  </w:pPr>
                  <w:r>
                    <w:rPr>
                      <w:b/>
                      <w:bCs/>
                    </w:rPr>
                    <w:t>Scenarios</w:t>
                  </w:r>
                </w:p>
              </w:tc>
              <w:tc>
                <w:tcPr>
                  <w:tcW w:w="677" w:type="dxa"/>
                  <w:tcBorders>
                    <w:top w:val="single" w:sz="4" w:space="0" w:color="auto"/>
                    <w:left w:val="single" w:sz="4" w:space="0" w:color="auto"/>
                    <w:bottom w:val="single" w:sz="4" w:space="0" w:color="auto"/>
                    <w:right w:val="single" w:sz="4" w:space="0" w:color="auto"/>
                  </w:tcBorders>
                  <w:vAlign w:val="center"/>
                  <w:hideMark/>
                </w:tcPr>
                <w:p w14:paraId="37C92970" w14:textId="77777777" w:rsidR="002C211E" w:rsidRDefault="002C211E" w:rsidP="002C211E">
                  <w:pPr>
                    <w:jc w:val="center"/>
                    <w:textAlignment w:val="baseline"/>
                  </w:pPr>
                  <w:r>
                    <w:rPr>
                      <w:b/>
                      <w:bCs/>
                    </w:rPr>
                    <w:t>FR</w:t>
                  </w:r>
                </w:p>
              </w:tc>
              <w:tc>
                <w:tcPr>
                  <w:tcW w:w="2414" w:type="dxa"/>
                  <w:tcBorders>
                    <w:top w:val="single" w:sz="4" w:space="0" w:color="auto"/>
                    <w:left w:val="single" w:sz="4" w:space="0" w:color="auto"/>
                    <w:bottom w:val="single" w:sz="4" w:space="0" w:color="auto"/>
                    <w:right w:val="single" w:sz="4" w:space="0" w:color="auto"/>
                  </w:tcBorders>
                  <w:vAlign w:val="center"/>
                  <w:hideMark/>
                </w:tcPr>
                <w:p w14:paraId="3B4780B5" w14:textId="77777777" w:rsidR="002C211E" w:rsidRDefault="002C211E" w:rsidP="002C211E">
                  <w:pPr>
                    <w:jc w:val="center"/>
                    <w:textAlignment w:val="baseline"/>
                  </w:pPr>
                  <w:r>
                    <w:rPr>
                      <w:b/>
                      <w:bCs/>
                    </w:rPr>
                    <w:t>Legacy TDD</w:t>
                  </w:r>
                </w:p>
              </w:tc>
              <w:tc>
                <w:tcPr>
                  <w:tcW w:w="4633" w:type="dxa"/>
                  <w:tcBorders>
                    <w:top w:val="single" w:sz="4" w:space="0" w:color="auto"/>
                    <w:left w:val="single" w:sz="4" w:space="0" w:color="auto"/>
                    <w:bottom w:val="double" w:sz="4" w:space="0" w:color="A5A5A5"/>
                    <w:right w:val="single" w:sz="4" w:space="0" w:color="auto"/>
                  </w:tcBorders>
                  <w:vAlign w:val="center"/>
                  <w:hideMark/>
                </w:tcPr>
                <w:p w14:paraId="4121837C" w14:textId="77777777" w:rsidR="002C211E" w:rsidRDefault="002C211E" w:rsidP="002C211E">
                  <w:pPr>
                    <w:jc w:val="center"/>
                    <w:textAlignment w:val="baseline"/>
                  </w:pPr>
                  <w:r>
                    <w:rPr>
                      <w:b/>
                      <w:bCs/>
                    </w:rPr>
                    <w:t>SBFD</w:t>
                  </w:r>
                </w:p>
              </w:tc>
            </w:tr>
            <w:tr w:rsidR="002C211E" w14:paraId="3195A54E" w14:textId="77777777" w:rsidTr="005C7C5A">
              <w:trPr>
                <w:trHeight w:val="235"/>
              </w:trPr>
              <w:tc>
                <w:tcPr>
                  <w:tcW w:w="1372" w:type="dxa"/>
                  <w:vMerge w:val="restart"/>
                  <w:tcBorders>
                    <w:top w:val="single" w:sz="4" w:space="0" w:color="auto"/>
                    <w:left w:val="single" w:sz="4" w:space="0" w:color="auto"/>
                    <w:bottom w:val="single" w:sz="4" w:space="0" w:color="auto"/>
                    <w:right w:val="single" w:sz="4" w:space="0" w:color="auto"/>
                  </w:tcBorders>
                  <w:vAlign w:val="center"/>
                  <w:hideMark/>
                </w:tcPr>
                <w:p w14:paraId="6F34D73C" w14:textId="77777777" w:rsidR="002C211E" w:rsidRDefault="002C211E" w:rsidP="002C211E">
                  <w:pPr>
                    <w:textAlignment w:val="baseline"/>
                    <w:rPr>
                      <w:b/>
                      <w:bCs/>
                    </w:rPr>
                  </w:pPr>
                  <w:r>
                    <w:rPr>
                      <w:b/>
                      <w:bCs/>
                    </w:rPr>
                    <w:t>BS antenna configuration for Urban Macro/ Dense Urban Macro layer/ Dense Urban Micro layer</w:t>
                  </w:r>
                </w:p>
              </w:tc>
              <w:tc>
                <w:tcPr>
                  <w:tcW w:w="677" w:type="dxa"/>
                  <w:tcBorders>
                    <w:top w:val="single" w:sz="4" w:space="0" w:color="auto"/>
                    <w:left w:val="single" w:sz="4" w:space="0" w:color="auto"/>
                    <w:bottom w:val="single" w:sz="4" w:space="0" w:color="auto"/>
                    <w:right w:val="single" w:sz="4" w:space="0" w:color="auto"/>
                  </w:tcBorders>
                  <w:vAlign w:val="center"/>
                  <w:hideMark/>
                </w:tcPr>
                <w:p w14:paraId="59321853" w14:textId="77777777" w:rsidR="002C211E" w:rsidRDefault="002C211E" w:rsidP="002C211E">
                  <w:pPr>
                    <w:jc w:val="center"/>
                    <w:textAlignment w:val="baseline"/>
                  </w:pPr>
                  <w:r>
                    <w:t>FR1</w:t>
                  </w:r>
                </w:p>
              </w:tc>
              <w:tc>
                <w:tcPr>
                  <w:tcW w:w="2414" w:type="dxa"/>
                  <w:tcBorders>
                    <w:top w:val="single" w:sz="4" w:space="0" w:color="auto"/>
                    <w:left w:val="single" w:sz="4" w:space="0" w:color="auto"/>
                    <w:bottom w:val="single" w:sz="4" w:space="0" w:color="auto"/>
                    <w:right w:val="single" w:sz="4" w:space="0" w:color="auto"/>
                  </w:tcBorders>
                  <w:vAlign w:val="center"/>
                  <w:hideMark/>
                </w:tcPr>
                <w:p w14:paraId="71DC07FC" w14:textId="77777777" w:rsidR="002C211E" w:rsidRDefault="002C211E" w:rsidP="002C211E">
                  <w:pPr>
                    <w:textAlignment w:val="baseline"/>
                  </w:pPr>
                  <w:r>
                    <w:fldChar w:fldCharType="begin"/>
                  </w:r>
                  <w:r>
                    <w:instrText xml:space="preserve"> QUOTE </w:instrText>
                  </w:r>
                  <w:r w:rsidR="002B5AF5">
                    <w:rPr>
                      <w:position w:val="-8"/>
                    </w:rPr>
                    <w:pict w14:anchorId="581B21BD">
                      <v:shape id="_x0000_i1028" type="#_x0000_t75" style="width:100.8pt;height:13.75pt" equationxml="&lt;">
                        <v:imagedata r:id="rId15" o:title="" chromakey="white"/>
                      </v:shape>
                    </w:pict>
                  </w:r>
                  <w:r>
                    <w:instrText xml:space="preserve"> </w:instrText>
                  </w:r>
                  <w:r>
                    <w:fldChar w:fldCharType="separate"/>
                  </w:r>
                  <w:r w:rsidR="002B5AF5">
                    <w:rPr>
                      <w:position w:val="-8"/>
                    </w:rPr>
                    <w:pict w14:anchorId="23EA36B0">
                      <v:shape id="_x0000_i1029" type="#_x0000_t75" style="width:100.8pt;height:13.75pt" equationxml="&lt;">
                        <v:imagedata r:id="rId15" o:title="" chromakey="white"/>
                      </v:shape>
                    </w:pict>
                  </w:r>
                  <w:r>
                    <w:fldChar w:fldCharType="end"/>
                  </w:r>
                  <w:r>
                    <w:t>=</w:t>
                  </w:r>
                </w:p>
                <w:p w14:paraId="212B349A" w14:textId="77777777" w:rsidR="002C211E" w:rsidRDefault="002C211E" w:rsidP="002C211E">
                  <w:pPr>
                    <w:textAlignment w:val="baseline"/>
                  </w:pPr>
                  <w:r>
                    <w:t xml:space="preserve">(8,8,2,1,1;2,8) </w:t>
                  </w:r>
                </w:p>
                <w:p w14:paraId="118DBAB6" w14:textId="77777777" w:rsidR="002C211E" w:rsidRDefault="002C211E" w:rsidP="002C211E">
                  <w:pPr>
                    <w:textAlignment w:val="baseline"/>
                  </w:pPr>
                  <w:r>
                    <w:rPr>
                      <w:lang w:val="pt-BR"/>
                    </w:rPr>
                    <w:fldChar w:fldCharType="begin"/>
                  </w:r>
                  <w:r>
                    <w:rPr>
                      <w:lang w:val="pt-BR"/>
                    </w:rPr>
                    <w:instrText xml:space="preserve"> QUOTE </w:instrText>
                  </w:r>
                  <w:r w:rsidR="002B5AF5">
                    <w:rPr>
                      <w:position w:val="-5"/>
                    </w:rPr>
                    <w:pict w14:anchorId="6B40CE68">
                      <v:shape id="_x0000_i1030" type="#_x0000_t75" style="width:33.8pt;height:12.2pt" equationxml="&lt;">
                        <v:imagedata r:id="rId16" o:title="" chromakey="white"/>
                      </v:shape>
                    </w:pict>
                  </w:r>
                  <w:r>
                    <w:rPr>
                      <w:lang w:val="pt-BR"/>
                    </w:rPr>
                    <w:instrText xml:space="preserve"> </w:instrText>
                  </w:r>
                  <w:r>
                    <w:rPr>
                      <w:lang w:val="pt-BR"/>
                    </w:rPr>
                    <w:fldChar w:fldCharType="separate"/>
                  </w:r>
                  <w:r w:rsidR="002B5AF5">
                    <w:rPr>
                      <w:position w:val="-5"/>
                    </w:rPr>
                    <w:pict w14:anchorId="303B6F22">
                      <v:shape id="_x0000_i1031" type="#_x0000_t75" style="width:33.8pt;height:12.2pt" equationxml="&lt;">
                        <v:imagedata r:id="rId16" o:title="" chromakey="white"/>
                      </v:shape>
                    </w:pict>
                  </w:r>
                  <w:r>
                    <w:rPr>
                      <w:lang w:val="pt-BR"/>
                    </w:rPr>
                    <w:fldChar w:fldCharType="end"/>
                  </w:r>
                  <w:r>
                    <w:rPr>
                      <w:lang w:val="pt-BR"/>
                    </w:rPr>
                    <w:t xml:space="preserve"> = (0.5, 0.8)λ,  +45°/-45° polarization</w:t>
                  </w:r>
                </w:p>
              </w:tc>
              <w:tc>
                <w:tcPr>
                  <w:tcW w:w="4633" w:type="dxa"/>
                  <w:tcBorders>
                    <w:top w:val="single" w:sz="4" w:space="0" w:color="auto"/>
                    <w:left w:val="single" w:sz="4" w:space="0" w:color="auto"/>
                    <w:bottom w:val="single" w:sz="4" w:space="0" w:color="auto"/>
                    <w:right w:val="single" w:sz="4" w:space="0" w:color="auto"/>
                  </w:tcBorders>
                  <w:vAlign w:val="center"/>
                  <w:hideMark/>
                </w:tcPr>
                <w:p w14:paraId="05408587" w14:textId="77777777" w:rsidR="002C211E" w:rsidRDefault="002C211E" w:rsidP="002C211E">
                  <w:pPr>
                    <w:pStyle w:val="a3"/>
                    <w:widowControl w:val="0"/>
                    <w:numPr>
                      <w:ilvl w:val="0"/>
                      <w:numId w:val="56"/>
                    </w:numPr>
                    <w:autoSpaceDE w:val="0"/>
                    <w:autoSpaceDN w:val="0"/>
                    <w:adjustRightInd w:val="0"/>
                    <w:spacing w:after="160"/>
                    <w:ind w:firstLineChars="0"/>
                    <w:textAlignment w:val="baseline"/>
                  </w:pPr>
                  <w:r>
                    <w:t xml:space="preserve">SBFD antenna configuration </w:t>
                  </w:r>
                  <w:r w:rsidRPr="00FE2819">
                    <w:t>option-1 (Method 1)</w:t>
                  </w:r>
                </w:p>
                <w:p w14:paraId="174F425E" w14:textId="77777777" w:rsidR="002C211E" w:rsidRDefault="002C211E" w:rsidP="002C211E">
                  <w:pPr>
                    <w:pStyle w:val="a3"/>
                    <w:widowControl w:val="0"/>
                    <w:numPr>
                      <w:ilvl w:val="1"/>
                      <w:numId w:val="56"/>
                    </w:numPr>
                    <w:autoSpaceDE w:val="0"/>
                    <w:autoSpaceDN w:val="0"/>
                    <w:adjustRightInd w:val="0"/>
                    <w:spacing w:after="160"/>
                    <w:ind w:firstLineChars="0"/>
                    <w:textAlignment w:val="baseline"/>
                  </w:pPr>
                  <w:r>
                    <w:t>Two panel groups</w:t>
                  </w:r>
                </w:p>
                <w:p w14:paraId="56B1DE13" w14:textId="77777777" w:rsidR="002C211E" w:rsidRDefault="002C211E" w:rsidP="002C211E">
                  <w:pPr>
                    <w:pStyle w:val="a3"/>
                    <w:widowControl w:val="0"/>
                    <w:numPr>
                      <w:ilvl w:val="1"/>
                      <w:numId w:val="56"/>
                    </w:numPr>
                    <w:autoSpaceDE w:val="0"/>
                    <w:autoSpaceDN w:val="0"/>
                    <w:adjustRightInd w:val="0"/>
                    <w:spacing w:after="160"/>
                    <w:ind w:firstLineChars="0"/>
                    <w:textAlignment w:val="baseline"/>
                  </w:pPr>
                  <w:r>
                    <w:rPr>
                      <w:lang w:val="fr-FR"/>
                    </w:rPr>
                    <w:t>For each panel group</w:t>
                  </w:r>
                  <w:r>
                    <w:t xml:space="preserve">: </w:t>
                  </w:r>
                  <w:r>
                    <w:rPr>
                      <w:lang w:val="fr-FR"/>
                    </w:rPr>
                    <w:fldChar w:fldCharType="begin"/>
                  </w:r>
                  <w:r>
                    <w:rPr>
                      <w:lang w:val="fr-FR"/>
                    </w:rPr>
                    <w:instrText xml:space="preserve"> QUOTE </w:instrText>
                  </w:r>
                  <w:r w:rsidR="002B5AF5">
                    <w:rPr>
                      <w:position w:val="-8"/>
                    </w:rPr>
                    <w:pict w14:anchorId="73232EDC">
                      <v:shape id="_x0000_i1032" type="#_x0000_t75" style="width:68.55pt;height:13.75pt" equationxml="&lt;">
                        <v:imagedata r:id="rId17" o:title="" chromakey="white"/>
                      </v:shape>
                    </w:pict>
                  </w:r>
                  <w:r>
                    <w:rPr>
                      <w:lang w:val="fr-FR"/>
                    </w:rPr>
                    <w:instrText xml:space="preserve"> </w:instrText>
                  </w:r>
                  <w:r>
                    <w:rPr>
                      <w:lang w:val="fr-FR"/>
                    </w:rPr>
                    <w:fldChar w:fldCharType="separate"/>
                  </w:r>
                  <w:r w:rsidR="002B5AF5">
                    <w:rPr>
                      <w:position w:val="-8"/>
                    </w:rPr>
                    <w:pict w14:anchorId="27C9A103">
                      <v:shape id="_x0000_i1033" type="#_x0000_t75" style="width:68.55pt;height:13.75pt" equationxml="&lt;">
                        <v:imagedata r:id="rId17" o:title="" chromakey="white"/>
                      </v:shape>
                    </w:pict>
                  </w:r>
                  <w:r>
                    <w:rPr>
                      <w:lang w:val="fr-FR"/>
                    </w:rPr>
                    <w:fldChar w:fldCharType="end"/>
                  </w:r>
                  <w:r>
                    <w:rPr>
                      <w:lang w:val="fr-FR"/>
                    </w:rPr>
                    <w:t>= (4,8,2,1,1).</w:t>
                  </w:r>
                </w:p>
                <w:p w14:paraId="00A15526" w14:textId="77777777" w:rsidR="002C211E" w:rsidRDefault="002C211E" w:rsidP="002C211E">
                  <w:pPr>
                    <w:pStyle w:val="a3"/>
                    <w:widowControl w:val="0"/>
                    <w:numPr>
                      <w:ilvl w:val="1"/>
                      <w:numId w:val="56"/>
                    </w:numPr>
                    <w:autoSpaceDE w:val="0"/>
                    <w:autoSpaceDN w:val="0"/>
                    <w:adjustRightInd w:val="0"/>
                    <w:spacing w:after="160"/>
                    <w:ind w:firstLineChars="0"/>
                    <w:textAlignment w:val="baseline"/>
                  </w:pPr>
                  <w:r>
                    <w:rPr>
                      <w:lang w:val="fr-FR"/>
                    </w:rPr>
                    <w:t>Number of TxRUs:</w:t>
                  </w:r>
                  <w:r w:rsidRPr="00FE2819">
                    <w:rPr>
                      <w:lang w:val="fr-FR"/>
                    </w:rPr>
                    <w:t xml:space="preserve"> same as legacy TDD</w:t>
                  </w:r>
                </w:p>
                <w:p w14:paraId="484C48E7" w14:textId="77777777" w:rsidR="002C211E" w:rsidRDefault="002C211E" w:rsidP="002C211E">
                  <w:pPr>
                    <w:pStyle w:val="a3"/>
                    <w:widowControl w:val="0"/>
                    <w:numPr>
                      <w:ilvl w:val="1"/>
                      <w:numId w:val="56"/>
                    </w:numPr>
                    <w:autoSpaceDE w:val="0"/>
                    <w:autoSpaceDN w:val="0"/>
                    <w:adjustRightInd w:val="0"/>
                    <w:spacing w:after="160"/>
                    <w:ind w:firstLineChars="0"/>
                    <w:textAlignment w:val="baseline"/>
                  </w:pPr>
                  <w:r>
                    <w:rPr>
                      <w:lang w:val="pt-BR"/>
                    </w:rPr>
                    <w:fldChar w:fldCharType="begin"/>
                  </w:r>
                  <w:r>
                    <w:rPr>
                      <w:lang w:val="pt-BR"/>
                    </w:rPr>
                    <w:instrText xml:space="preserve"> QUOTE </w:instrText>
                  </w:r>
                  <w:r w:rsidR="002B5AF5">
                    <w:rPr>
                      <w:position w:val="-5"/>
                    </w:rPr>
                    <w:pict w14:anchorId="7D32C9ED">
                      <v:shape id="_x0000_i1034" type="#_x0000_t75" style="width:33.8pt;height:12.2pt" equationxml="&lt;">
                        <v:imagedata r:id="rId16" o:title="" chromakey="white"/>
                      </v:shape>
                    </w:pict>
                  </w:r>
                  <w:r>
                    <w:rPr>
                      <w:lang w:val="pt-BR"/>
                    </w:rPr>
                    <w:instrText xml:space="preserve"> </w:instrText>
                  </w:r>
                  <w:r>
                    <w:rPr>
                      <w:lang w:val="pt-BR"/>
                    </w:rPr>
                    <w:fldChar w:fldCharType="separate"/>
                  </w:r>
                  <w:r w:rsidR="002B5AF5">
                    <w:rPr>
                      <w:position w:val="-5"/>
                    </w:rPr>
                    <w:pict w14:anchorId="20798123">
                      <v:shape id="_x0000_i1035" type="#_x0000_t75" style="width:33.8pt;height:12.2pt" equationxml="&lt;">
                        <v:imagedata r:id="rId16" o:title="" chromakey="white"/>
                      </v:shape>
                    </w:pict>
                  </w:r>
                  <w:r>
                    <w:rPr>
                      <w:lang w:val="pt-BR"/>
                    </w:rPr>
                    <w:fldChar w:fldCharType="end"/>
                  </w:r>
                  <w:r>
                    <w:rPr>
                      <w:lang w:val="pt-BR"/>
                    </w:rPr>
                    <w:t xml:space="preserve"> = (0.5, 0.8)λ,  +45°/-45° polarization, </w:t>
                  </w:r>
                  <w:r>
                    <w:t>(d</w:t>
                  </w:r>
                  <w:r>
                    <w:rPr>
                      <w:vertAlign w:val="subscript"/>
                    </w:rPr>
                    <w:t>a,H</w:t>
                  </w:r>
                  <w:r>
                    <w:t>,d</w:t>
                  </w:r>
                  <w:r>
                    <w:rPr>
                      <w:vertAlign w:val="subscript"/>
                    </w:rPr>
                    <w:t>a,V</w:t>
                  </w:r>
                  <w:r>
                    <w:t>) = (0, 4)λ</w:t>
                  </w:r>
                </w:p>
              </w:tc>
            </w:tr>
            <w:tr w:rsidR="002C211E" w14:paraId="119A63CF" w14:textId="77777777" w:rsidTr="005C7C5A">
              <w:trPr>
                <w:trHeight w:val="561"/>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4F3690B" w14:textId="77777777" w:rsidR="002C211E" w:rsidRDefault="002C211E" w:rsidP="002C211E">
                  <w:pPr>
                    <w:spacing w:beforeAutospacing="1" w:afterAutospacing="1"/>
                    <w:rPr>
                      <w:b/>
                      <w:bCs/>
                    </w:rPr>
                  </w:pPr>
                </w:p>
              </w:tc>
              <w:tc>
                <w:tcPr>
                  <w:tcW w:w="677" w:type="dxa"/>
                  <w:tcBorders>
                    <w:top w:val="single" w:sz="4" w:space="0" w:color="auto"/>
                    <w:left w:val="single" w:sz="4" w:space="0" w:color="auto"/>
                    <w:bottom w:val="single" w:sz="4" w:space="0" w:color="auto"/>
                    <w:right w:val="single" w:sz="4" w:space="0" w:color="auto"/>
                  </w:tcBorders>
                  <w:vAlign w:val="center"/>
                  <w:hideMark/>
                </w:tcPr>
                <w:p w14:paraId="19119E52" w14:textId="77777777" w:rsidR="002C211E" w:rsidRDefault="002C211E" w:rsidP="002C211E">
                  <w:pPr>
                    <w:jc w:val="center"/>
                    <w:textAlignment w:val="baseline"/>
                  </w:pPr>
                  <w:r>
                    <w:t>FR2-1</w:t>
                  </w:r>
                </w:p>
              </w:tc>
              <w:tc>
                <w:tcPr>
                  <w:tcW w:w="2414" w:type="dxa"/>
                  <w:tcBorders>
                    <w:top w:val="single" w:sz="4" w:space="0" w:color="auto"/>
                    <w:left w:val="single" w:sz="4" w:space="0" w:color="auto"/>
                    <w:bottom w:val="single" w:sz="4" w:space="0" w:color="auto"/>
                    <w:right w:val="single" w:sz="4" w:space="0" w:color="auto"/>
                  </w:tcBorders>
                  <w:vAlign w:val="center"/>
                  <w:hideMark/>
                </w:tcPr>
                <w:p w14:paraId="53F362AA" w14:textId="77777777" w:rsidR="002C211E" w:rsidRDefault="002C211E" w:rsidP="002C211E">
                  <w:pPr>
                    <w:textAlignment w:val="baseline"/>
                  </w:pPr>
                  <w:r>
                    <w:fldChar w:fldCharType="begin"/>
                  </w:r>
                  <w:r>
                    <w:instrText xml:space="preserve"> QUOTE </w:instrText>
                  </w:r>
                  <w:r w:rsidR="002B5AF5">
                    <w:rPr>
                      <w:position w:val="-8"/>
                    </w:rPr>
                    <w:pict w14:anchorId="705BCEE3">
                      <v:shape id="_x0000_i1036" type="#_x0000_t75" style="width:100.8pt;height:13.75pt" equationxml="&lt;">
                        <v:imagedata r:id="rId15" o:title="" chromakey="white"/>
                      </v:shape>
                    </w:pict>
                  </w:r>
                  <w:r>
                    <w:instrText xml:space="preserve"> </w:instrText>
                  </w:r>
                  <w:r>
                    <w:fldChar w:fldCharType="separate"/>
                  </w:r>
                  <w:r w:rsidR="002B5AF5">
                    <w:rPr>
                      <w:position w:val="-8"/>
                    </w:rPr>
                    <w:pict w14:anchorId="0D1CDCFE">
                      <v:shape id="_x0000_i1037" type="#_x0000_t75" style="width:100.8pt;height:13.75pt" equationxml="&lt;">
                        <v:imagedata r:id="rId15" o:title="" chromakey="white"/>
                      </v:shape>
                    </w:pict>
                  </w:r>
                  <w:r>
                    <w:fldChar w:fldCharType="end"/>
                  </w:r>
                  <w:r>
                    <w:t>=</w:t>
                  </w:r>
                </w:p>
                <w:p w14:paraId="3B1CFA69" w14:textId="77777777" w:rsidR="002C211E" w:rsidRDefault="002C211E" w:rsidP="002C211E">
                  <w:pPr>
                    <w:textAlignment w:val="baseline"/>
                  </w:pPr>
                  <w:r>
                    <w:t>(4,</w:t>
                  </w:r>
                  <w:r w:rsidRPr="00FE2819">
                    <w:t>16</w:t>
                  </w:r>
                  <w:r>
                    <w:t>,2,2,2; 1,1)</w:t>
                  </w:r>
                </w:p>
                <w:p w14:paraId="61BF6223" w14:textId="77777777" w:rsidR="002C211E" w:rsidRDefault="002C211E" w:rsidP="002C211E">
                  <w:pPr>
                    <w:textAlignment w:val="baseline"/>
                  </w:pPr>
                  <w:r>
                    <w:rPr>
                      <w:lang w:val="pt-BR"/>
                    </w:rPr>
                    <w:fldChar w:fldCharType="begin"/>
                  </w:r>
                  <w:r>
                    <w:rPr>
                      <w:lang w:val="pt-BR"/>
                    </w:rPr>
                    <w:instrText xml:space="preserve"> QUOTE </w:instrText>
                  </w:r>
                  <w:r w:rsidR="002B5AF5">
                    <w:rPr>
                      <w:position w:val="-5"/>
                    </w:rPr>
                    <w:pict w14:anchorId="2756BFEF">
                      <v:shape id="_x0000_i1038" type="#_x0000_t75" style="width:33.8pt;height:12.2pt" equationxml="&lt;">
                        <v:imagedata r:id="rId16" o:title="" chromakey="white"/>
                      </v:shape>
                    </w:pict>
                  </w:r>
                  <w:r>
                    <w:rPr>
                      <w:lang w:val="pt-BR"/>
                    </w:rPr>
                    <w:instrText xml:space="preserve"> </w:instrText>
                  </w:r>
                  <w:r>
                    <w:rPr>
                      <w:lang w:val="pt-BR"/>
                    </w:rPr>
                    <w:fldChar w:fldCharType="separate"/>
                  </w:r>
                  <w:r w:rsidR="002B5AF5">
                    <w:rPr>
                      <w:position w:val="-5"/>
                    </w:rPr>
                    <w:pict w14:anchorId="460E0E7D">
                      <v:shape id="_x0000_i1039" type="#_x0000_t75" style="width:33.8pt;height:12.2pt" equationxml="&lt;">
                        <v:imagedata r:id="rId16" o:title="" chromakey="white"/>
                      </v:shape>
                    </w:pict>
                  </w:r>
                  <w:r>
                    <w:rPr>
                      <w:lang w:val="pt-BR"/>
                    </w:rPr>
                    <w:fldChar w:fldCharType="end"/>
                  </w:r>
                  <w:r>
                    <w:rPr>
                      <w:lang w:val="pt-BR"/>
                    </w:rPr>
                    <w:t>= (0.5, 0.5)λ, +45°/-45° polarization</w:t>
                  </w:r>
                </w:p>
              </w:tc>
              <w:tc>
                <w:tcPr>
                  <w:tcW w:w="4633" w:type="dxa"/>
                  <w:tcBorders>
                    <w:top w:val="single" w:sz="4" w:space="0" w:color="auto"/>
                    <w:left w:val="single" w:sz="4" w:space="0" w:color="auto"/>
                    <w:bottom w:val="single" w:sz="4" w:space="0" w:color="auto"/>
                    <w:right w:val="single" w:sz="4" w:space="0" w:color="auto"/>
                  </w:tcBorders>
                  <w:vAlign w:val="center"/>
                  <w:hideMark/>
                </w:tcPr>
                <w:p w14:paraId="0624CA4F" w14:textId="77777777" w:rsidR="002C211E" w:rsidRDefault="002C211E" w:rsidP="002C211E">
                  <w:pPr>
                    <w:pStyle w:val="a3"/>
                    <w:widowControl w:val="0"/>
                    <w:numPr>
                      <w:ilvl w:val="0"/>
                      <w:numId w:val="56"/>
                    </w:numPr>
                    <w:autoSpaceDE w:val="0"/>
                    <w:autoSpaceDN w:val="0"/>
                    <w:adjustRightInd w:val="0"/>
                    <w:spacing w:after="160"/>
                    <w:ind w:firstLineChars="0"/>
                    <w:textAlignment w:val="baseline"/>
                  </w:pPr>
                  <w:r>
                    <w:t>SBFD antenna configuration</w:t>
                  </w:r>
                  <w:r>
                    <w:rPr>
                      <w:color w:val="FF0000"/>
                    </w:rPr>
                    <w:t xml:space="preserve"> </w:t>
                  </w:r>
                  <w:r w:rsidRPr="00FE2819">
                    <w:t>option-1 (Method 1)</w:t>
                  </w:r>
                </w:p>
                <w:p w14:paraId="4C71FA43" w14:textId="77777777" w:rsidR="002C211E" w:rsidRDefault="002C211E" w:rsidP="002C211E">
                  <w:pPr>
                    <w:pStyle w:val="a3"/>
                    <w:widowControl w:val="0"/>
                    <w:numPr>
                      <w:ilvl w:val="1"/>
                      <w:numId w:val="56"/>
                    </w:numPr>
                    <w:autoSpaceDE w:val="0"/>
                    <w:autoSpaceDN w:val="0"/>
                    <w:adjustRightInd w:val="0"/>
                    <w:spacing w:after="160"/>
                    <w:ind w:firstLineChars="0"/>
                    <w:textAlignment w:val="baseline"/>
                  </w:pPr>
                  <w:r>
                    <w:t>Two panel groups</w:t>
                  </w:r>
                </w:p>
                <w:p w14:paraId="4B9AB3B5" w14:textId="77777777" w:rsidR="002C211E" w:rsidRDefault="002C211E" w:rsidP="002C211E">
                  <w:pPr>
                    <w:pStyle w:val="a3"/>
                    <w:widowControl w:val="0"/>
                    <w:numPr>
                      <w:ilvl w:val="1"/>
                      <w:numId w:val="56"/>
                    </w:numPr>
                    <w:autoSpaceDE w:val="0"/>
                    <w:autoSpaceDN w:val="0"/>
                    <w:adjustRightInd w:val="0"/>
                    <w:spacing w:after="160"/>
                    <w:ind w:firstLineChars="0"/>
                    <w:textAlignment w:val="baseline"/>
                  </w:pPr>
                  <w:r>
                    <w:rPr>
                      <w:lang w:val="fr-FR"/>
                    </w:rPr>
                    <w:t>For each panel group</w:t>
                  </w:r>
                  <w:r>
                    <w:t xml:space="preserve">: </w:t>
                  </w:r>
                  <w:r>
                    <w:rPr>
                      <w:lang w:val="fr-FR"/>
                    </w:rPr>
                    <w:fldChar w:fldCharType="begin"/>
                  </w:r>
                  <w:r>
                    <w:rPr>
                      <w:lang w:val="fr-FR"/>
                    </w:rPr>
                    <w:instrText xml:space="preserve"> QUOTE </w:instrText>
                  </w:r>
                  <w:r w:rsidR="002B5AF5">
                    <w:rPr>
                      <w:position w:val="-8"/>
                    </w:rPr>
                    <w:pict w14:anchorId="244EA302">
                      <v:shape id="_x0000_i1040" type="#_x0000_t75" style="width:68.55pt;height:13.75pt" equationxml="&lt;">
                        <v:imagedata r:id="rId17" o:title="" chromakey="white"/>
                      </v:shape>
                    </w:pict>
                  </w:r>
                  <w:r>
                    <w:rPr>
                      <w:lang w:val="fr-FR"/>
                    </w:rPr>
                    <w:instrText xml:space="preserve"> </w:instrText>
                  </w:r>
                  <w:r>
                    <w:rPr>
                      <w:lang w:val="fr-FR"/>
                    </w:rPr>
                    <w:fldChar w:fldCharType="separate"/>
                  </w:r>
                  <w:r w:rsidR="002B5AF5">
                    <w:rPr>
                      <w:position w:val="-8"/>
                    </w:rPr>
                    <w:pict w14:anchorId="77D05625">
                      <v:shape id="_x0000_i1041" type="#_x0000_t75" style="width:68.55pt;height:13.75pt" equationxml="&lt;">
                        <v:imagedata r:id="rId17" o:title="" chromakey="white"/>
                      </v:shape>
                    </w:pict>
                  </w:r>
                  <w:r>
                    <w:rPr>
                      <w:lang w:val="fr-FR"/>
                    </w:rPr>
                    <w:fldChar w:fldCharType="end"/>
                  </w:r>
                  <w:r>
                    <w:rPr>
                      <w:lang w:val="fr-FR"/>
                    </w:rPr>
                    <w:t>= (</w:t>
                  </w:r>
                  <w:r>
                    <w:t>4,8,2,</w:t>
                  </w:r>
                  <w:r w:rsidRPr="00FE2819">
                    <w:t>2</w:t>
                  </w:r>
                  <w:r>
                    <w:t>,2</w:t>
                  </w:r>
                  <w:r>
                    <w:rPr>
                      <w:lang w:val="fr-FR"/>
                    </w:rPr>
                    <w:t>).</w:t>
                  </w:r>
                </w:p>
                <w:p w14:paraId="08ECF8A7" w14:textId="77777777" w:rsidR="002C211E" w:rsidRDefault="002C211E" w:rsidP="002C211E">
                  <w:pPr>
                    <w:pStyle w:val="a3"/>
                    <w:widowControl w:val="0"/>
                    <w:numPr>
                      <w:ilvl w:val="1"/>
                      <w:numId w:val="56"/>
                    </w:numPr>
                    <w:autoSpaceDE w:val="0"/>
                    <w:autoSpaceDN w:val="0"/>
                    <w:adjustRightInd w:val="0"/>
                    <w:spacing w:after="160"/>
                    <w:ind w:firstLineChars="0"/>
                    <w:textAlignment w:val="baseline"/>
                  </w:pPr>
                  <w:r>
                    <w:rPr>
                      <w:lang w:val="fr-FR"/>
                    </w:rPr>
                    <w:t xml:space="preserve">Number of TxRUs: </w:t>
                  </w:r>
                  <w:r w:rsidRPr="00FE2819">
                    <w:rPr>
                      <w:lang w:val="fr-FR"/>
                    </w:rPr>
                    <w:t>same as legacy TDD</w:t>
                  </w:r>
                </w:p>
                <w:p w14:paraId="060BE69A" w14:textId="77777777" w:rsidR="002C211E" w:rsidRDefault="002C211E" w:rsidP="002C211E">
                  <w:pPr>
                    <w:pStyle w:val="a3"/>
                    <w:widowControl w:val="0"/>
                    <w:numPr>
                      <w:ilvl w:val="1"/>
                      <w:numId w:val="56"/>
                    </w:numPr>
                    <w:autoSpaceDE w:val="0"/>
                    <w:autoSpaceDN w:val="0"/>
                    <w:adjustRightInd w:val="0"/>
                    <w:spacing w:after="160"/>
                    <w:ind w:firstLineChars="0"/>
                    <w:textAlignment w:val="baseline"/>
                  </w:pPr>
                  <w:r>
                    <w:rPr>
                      <w:lang w:val="pt-BR"/>
                    </w:rPr>
                    <w:fldChar w:fldCharType="begin"/>
                  </w:r>
                  <w:r>
                    <w:rPr>
                      <w:lang w:val="pt-BR"/>
                    </w:rPr>
                    <w:instrText xml:space="preserve"> QUOTE </w:instrText>
                  </w:r>
                  <w:r w:rsidR="002B5AF5">
                    <w:rPr>
                      <w:position w:val="-5"/>
                    </w:rPr>
                    <w:pict w14:anchorId="0E85C227">
                      <v:shape id="_x0000_i1042" type="#_x0000_t75" style="width:33.8pt;height:12.2pt" equationxml="&lt;">
                        <v:imagedata r:id="rId16" o:title="" chromakey="white"/>
                      </v:shape>
                    </w:pict>
                  </w:r>
                  <w:r>
                    <w:rPr>
                      <w:lang w:val="pt-BR"/>
                    </w:rPr>
                    <w:instrText xml:space="preserve"> </w:instrText>
                  </w:r>
                  <w:r>
                    <w:rPr>
                      <w:lang w:val="pt-BR"/>
                    </w:rPr>
                    <w:fldChar w:fldCharType="separate"/>
                  </w:r>
                  <w:r w:rsidR="002B5AF5">
                    <w:rPr>
                      <w:position w:val="-5"/>
                    </w:rPr>
                    <w:pict w14:anchorId="3C761D9F">
                      <v:shape id="_x0000_i1043" type="#_x0000_t75" style="width:33.8pt;height:12.2pt" equationxml="&lt;">
                        <v:imagedata r:id="rId16" o:title="" chromakey="white"/>
                      </v:shape>
                    </w:pict>
                  </w:r>
                  <w:r>
                    <w:rPr>
                      <w:lang w:val="pt-BR"/>
                    </w:rPr>
                    <w:fldChar w:fldCharType="end"/>
                  </w:r>
                  <w:r>
                    <w:rPr>
                      <w:lang w:val="pt-BR"/>
                    </w:rPr>
                    <w:t xml:space="preserve"> = (0.5, 0.5)λ,  +45°/-45° polarization, </w:t>
                  </w:r>
                  <w:r>
                    <w:t>(d</w:t>
                  </w:r>
                  <w:r>
                    <w:rPr>
                      <w:vertAlign w:val="subscript"/>
                    </w:rPr>
                    <w:t>a,H</w:t>
                  </w:r>
                  <w:r>
                    <w:t>,d</w:t>
                  </w:r>
                  <w:r>
                    <w:rPr>
                      <w:vertAlign w:val="subscript"/>
                    </w:rPr>
                    <w:t>a,V</w:t>
                  </w:r>
                  <w:r>
                    <w:t>) = (0, 30)λ</w:t>
                  </w:r>
                </w:p>
              </w:tc>
            </w:tr>
          </w:tbl>
          <w:p w14:paraId="67F91036" w14:textId="77777777" w:rsidR="002C211E" w:rsidRPr="002C211E" w:rsidRDefault="002C211E" w:rsidP="00602362">
            <w:pPr>
              <w:spacing w:beforeLines="50" w:before="156"/>
              <w:jc w:val="both"/>
              <w:rPr>
                <w:rFonts w:ascii="Times New Roman" w:hAnsi="Times New Roman"/>
                <w:sz w:val="22"/>
              </w:rPr>
            </w:pPr>
          </w:p>
        </w:tc>
      </w:tr>
    </w:tbl>
    <w:p w14:paraId="0429B41E" w14:textId="47CDC23D" w:rsidR="000E41B0" w:rsidRDefault="00945C46" w:rsidP="00602362">
      <w:pPr>
        <w:spacing w:beforeLines="50" w:before="156"/>
        <w:jc w:val="both"/>
        <w:rPr>
          <w:rFonts w:ascii="Times New Roman" w:eastAsiaTheme="minorEastAsia" w:hAnsi="Times New Roman"/>
          <w:sz w:val="22"/>
          <w:lang w:eastAsia="zh-CN"/>
        </w:rPr>
      </w:pPr>
      <w:r>
        <w:rPr>
          <w:rFonts w:ascii="Times New Roman" w:eastAsiaTheme="minorEastAsia" w:hAnsi="Times New Roman" w:hint="eastAsia"/>
          <w:sz w:val="22"/>
          <w:lang w:eastAsia="zh-CN"/>
        </w:rPr>
        <w:t>F</w:t>
      </w:r>
      <w:r>
        <w:rPr>
          <w:rFonts w:ascii="Times New Roman" w:eastAsiaTheme="minorEastAsia" w:hAnsi="Times New Roman"/>
          <w:sz w:val="22"/>
          <w:lang w:eastAsia="zh-CN"/>
        </w:rPr>
        <w:t xml:space="preserve">or FR2-1, the BS antenna configuration for legacy TDD is </w:t>
      </w:r>
      <w:r w:rsidRPr="00945C46">
        <w:rPr>
          <w:rFonts w:ascii="Times New Roman" w:eastAsiaTheme="minorEastAsia" w:hAnsi="Times New Roman"/>
          <w:sz w:val="22"/>
          <w:lang w:eastAsia="zh-CN"/>
        </w:rPr>
        <w:t>(4,16,2,2,2; 1,1)</w:t>
      </w:r>
      <w:r>
        <w:rPr>
          <w:rFonts w:ascii="Times New Roman" w:eastAsiaTheme="minorEastAsia" w:hAnsi="Times New Roman"/>
          <w:sz w:val="22"/>
          <w:lang w:eastAsia="zh-CN"/>
        </w:rPr>
        <w:t xml:space="preserve"> which means there are 4 panel per TRxp and </w:t>
      </w:r>
      <w:r w:rsidR="00DA5386">
        <w:rPr>
          <w:rFonts w:ascii="Times New Roman" w:eastAsiaTheme="minorEastAsia" w:hAnsi="Times New Roman"/>
          <w:sz w:val="22"/>
          <w:lang w:eastAsia="zh-CN"/>
        </w:rPr>
        <w:t>2 TXRU per panel</w:t>
      </w:r>
      <w:r w:rsidR="00BF3B8F">
        <w:rPr>
          <w:rFonts w:ascii="Times New Roman" w:eastAsiaTheme="minorEastAsia" w:hAnsi="Times New Roman"/>
          <w:sz w:val="22"/>
          <w:lang w:eastAsia="zh-CN"/>
        </w:rPr>
        <w:t xml:space="preserve"> while the antenna configuration for SBFD is two panel group and </w:t>
      </w:r>
      <w:r w:rsidR="00BF3B8F" w:rsidRPr="00BF3B8F">
        <w:rPr>
          <w:rFonts w:ascii="Times New Roman" w:eastAsiaTheme="minorEastAsia" w:hAnsi="Times New Roman"/>
          <w:sz w:val="22"/>
          <w:lang w:eastAsia="zh-CN"/>
        </w:rPr>
        <w:t>(4,8,2,2,2)</w:t>
      </w:r>
      <w:r w:rsidR="00BF3B8F">
        <w:rPr>
          <w:rFonts w:ascii="Times New Roman" w:eastAsiaTheme="minorEastAsia" w:hAnsi="Times New Roman"/>
          <w:sz w:val="22"/>
          <w:lang w:eastAsia="zh-CN"/>
        </w:rPr>
        <w:t xml:space="preserve"> for each panel group. </w:t>
      </w:r>
      <w:r w:rsidR="000E41B0">
        <w:rPr>
          <w:rFonts w:ascii="Times New Roman" w:eastAsiaTheme="minorEastAsia" w:hAnsi="Times New Roman"/>
          <w:sz w:val="22"/>
          <w:lang w:eastAsia="zh-CN"/>
        </w:rPr>
        <w:t xml:space="preserve">Since panel group in SBFD antenna configuration is placed in </w:t>
      </w:r>
      <w:r w:rsidR="000E41B0" w:rsidRPr="000E41B0">
        <w:rPr>
          <w:rFonts w:ascii="Times New Roman" w:eastAsiaTheme="minorEastAsia" w:hAnsi="Times New Roman"/>
          <w:sz w:val="22"/>
          <w:lang w:eastAsia="zh-CN"/>
        </w:rPr>
        <w:t>vertical direction</w:t>
      </w:r>
      <w:r w:rsidR="000E41B0">
        <w:rPr>
          <w:rFonts w:ascii="Times New Roman" w:eastAsiaTheme="minorEastAsia" w:hAnsi="Times New Roman"/>
          <w:sz w:val="22"/>
          <w:lang w:eastAsia="zh-CN"/>
        </w:rPr>
        <w:t>, the antenna configuration of legacy and SBFD are shown below. We can see the shape of antenna elements and number of TXRU are different for those two configuration which is assumed to be the same</w:t>
      </w:r>
      <w:r w:rsidR="000D4A24">
        <w:rPr>
          <w:rFonts w:ascii="Times New Roman" w:eastAsiaTheme="minorEastAsia" w:hAnsi="Times New Roman"/>
          <w:sz w:val="22"/>
          <w:lang w:eastAsia="zh-CN"/>
        </w:rPr>
        <w:t xml:space="preserve"> in the agreement.</w:t>
      </w:r>
      <w:r w:rsidR="00900681">
        <w:rPr>
          <w:rFonts w:ascii="Times New Roman" w:eastAsiaTheme="minorEastAsia" w:hAnsi="Times New Roman"/>
          <w:sz w:val="22"/>
          <w:lang w:eastAsia="zh-CN"/>
        </w:rPr>
        <w:t xml:space="preserve"> So SBFD configuration can be changed to </w:t>
      </w:r>
      <w:r w:rsidR="00900681" w:rsidRPr="00BF3B8F">
        <w:rPr>
          <w:rFonts w:ascii="Times New Roman" w:eastAsiaTheme="minorEastAsia" w:hAnsi="Times New Roman"/>
          <w:sz w:val="22"/>
          <w:lang w:eastAsia="zh-CN"/>
        </w:rPr>
        <w:t>(4,</w:t>
      </w:r>
      <w:r w:rsidR="00900681">
        <w:rPr>
          <w:rFonts w:ascii="Times New Roman" w:eastAsiaTheme="minorEastAsia" w:hAnsi="Times New Roman"/>
          <w:sz w:val="22"/>
          <w:lang w:eastAsia="zh-CN"/>
        </w:rPr>
        <w:t>16</w:t>
      </w:r>
      <w:r w:rsidR="00900681" w:rsidRPr="00BF3B8F">
        <w:rPr>
          <w:rFonts w:ascii="Times New Roman" w:eastAsiaTheme="minorEastAsia" w:hAnsi="Times New Roman"/>
          <w:sz w:val="22"/>
          <w:lang w:eastAsia="zh-CN"/>
        </w:rPr>
        <w:t>,2,</w:t>
      </w:r>
      <w:r w:rsidR="00900681">
        <w:rPr>
          <w:rFonts w:ascii="Times New Roman" w:eastAsiaTheme="minorEastAsia" w:hAnsi="Times New Roman"/>
          <w:sz w:val="22"/>
          <w:lang w:eastAsia="zh-CN"/>
        </w:rPr>
        <w:t>1</w:t>
      </w:r>
      <w:r w:rsidR="00900681" w:rsidRPr="00BF3B8F">
        <w:rPr>
          <w:rFonts w:ascii="Times New Roman" w:eastAsiaTheme="minorEastAsia" w:hAnsi="Times New Roman"/>
          <w:sz w:val="22"/>
          <w:lang w:eastAsia="zh-CN"/>
        </w:rPr>
        <w:t>,2)</w:t>
      </w:r>
      <w:r w:rsidR="00900681">
        <w:rPr>
          <w:rFonts w:ascii="Times New Roman" w:eastAsiaTheme="minorEastAsia" w:hAnsi="Times New Roman"/>
          <w:sz w:val="22"/>
          <w:lang w:eastAsia="zh-CN"/>
        </w:rPr>
        <w:t xml:space="preserve"> to keep the same antenna el</w:t>
      </w:r>
      <w:r w:rsidR="00AC0BAC">
        <w:rPr>
          <w:rFonts w:ascii="Times New Roman" w:eastAsiaTheme="minorEastAsia" w:hAnsi="Times New Roman"/>
          <w:sz w:val="22"/>
          <w:lang w:eastAsia="zh-CN"/>
        </w:rPr>
        <w:t xml:space="preserve">ements shape and number of TXRU which is shown </w:t>
      </w:r>
      <w:r w:rsidR="009474EB">
        <w:rPr>
          <w:rFonts w:ascii="Times New Roman" w:eastAsiaTheme="minorEastAsia" w:hAnsi="Times New Roman"/>
          <w:sz w:val="22"/>
          <w:lang w:eastAsia="zh-CN"/>
        </w:rPr>
        <w:t>as (c)</w:t>
      </w:r>
      <w:r w:rsidR="009F5816">
        <w:rPr>
          <w:rFonts w:ascii="Times New Roman" w:eastAsiaTheme="minorEastAsia" w:hAnsi="Times New Roman"/>
          <w:sz w:val="22"/>
          <w:lang w:eastAsia="zh-CN"/>
        </w:rPr>
        <w:t xml:space="preserve"> of </w:t>
      </w:r>
      <w:r w:rsidR="007B1205">
        <w:rPr>
          <w:rFonts w:ascii="Times New Roman" w:eastAsiaTheme="minorEastAsia" w:hAnsi="Times New Roman"/>
          <w:sz w:val="22"/>
          <w:highlight w:val="yellow"/>
          <w:lang w:eastAsia="zh-CN"/>
        </w:rPr>
        <w:fldChar w:fldCharType="begin"/>
      </w:r>
      <w:r w:rsidR="007B1205">
        <w:rPr>
          <w:rFonts w:ascii="Times New Roman" w:eastAsiaTheme="minorEastAsia" w:hAnsi="Times New Roman"/>
          <w:sz w:val="22"/>
          <w:highlight w:val="yellow"/>
          <w:lang w:eastAsia="zh-CN"/>
        </w:rPr>
        <w:instrText xml:space="preserve"> REF _Ref118364594 \h </w:instrText>
      </w:r>
      <w:r w:rsidR="007B1205">
        <w:rPr>
          <w:rFonts w:ascii="Times New Roman" w:eastAsiaTheme="minorEastAsia" w:hAnsi="Times New Roman"/>
          <w:sz w:val="22"/>
          <w:highlight w:val="yellow"/>
          <w:lang w:eastAsia="zh-CN"/>
        </w:rPr>
      </w:r>
      <w:r w:rsidR="007B1205">
        <w:rPr>
          <w:rFonts w:ascii="Times New Roman" w:eastAsiaTheme="minorEastAsia" w:hAnsi="Times New Roman"/>
          <w:sz w:val="22"/>
          <w:highlight w:val="yellow"/>
          <w:lang w:eastAsia="zh-CN"/>
        </w:rPr>
        <w:fldChar w:fldCharType="separate"/>
      </w:r>
      <w:r w:rsidR="007B1205">
        <w:rPr>
          <w:rFonts w:eastAsiaTheme="minorEastAsia"/>
          <w:sz w:val="22"/>
          <w:lang w:eastAsia="zh-CN"/>
        </w:rPr>
        <w:t xml:space="preserve">Figure </w:t>
      </w:r>
      <w:r w:rsidR="007B1205">
        <w:rPr>
          <w:rFonts w:eastAsiaTheme="minorEastAsia"/>
          <w:noProof/>
          <w:sz w:val="22"/>
          <w:lang w:eastAsia="zh-CN"/>
        </w:rPr>
        <w:t>2</w:t>
      </w:r>
      <w:r w:rsidR="007B1205">
        <w:rPr>
          <w:rFonts w:ascii="Times New Roman" w:eastAsiaTheme="minorEastAsia" w:hAnsi="Times New Roman"/>
          <w:sz w:val="22"/>
          <w:highlight w:val="yellow"/>
          <w:lang w:eastAsia="zh-CN"/>
        </w:rPr>
        <w:fldChar w:fldCharType="end"/>
      </w:r>
      <w:r w:rsidR="009F5816">
        <w:rPr>
          <w:rFonts w:ascii="Times New Roman" w:eastAsiaTheme="minorEastAsia" w:hAnsi="Times New Roman"/>
          <w:sz w:val="22"/>
          <w:lang w:eastAsia="zh-CN"/>
        </w:rPr>
        <w:t>.</w:t>
      </w:r>
    </w:p>
    <w:p w14:paraId="32CDE576" w14:textId="7FD5D1D5" w:rsidR="002C211E" w:rsidRDefault="000D4A24" w:rsidP="00602362">
      <w:pPr>
        <w:spacing w:beforeLines="50" w:before="156"/>
        <w:jc w:val="both"/>
      </w:pPr>
      <w:r>
        <w:object w:dxaOrig="15401" w:dyaOrig="5291" w14:anchorId="5BBCB7F5">
          <v:shape id="_x0000_i1044" type="#_x0000_t75" style="width:465.8pt;height:160.9pt" o:ole="">
            <v:imagedata r:id="rId18" o:title=""/>
          </v:shape>
          <o:OLEObject Type="Embed" ProgID="Visio.Drawing.15" ShapeID="_x0000_i1044" DrawAspect="Content" ObjectID="_1729344972" r:id="rId19"/>
        </w:object>
      </w:r>
    </w:p>
    <w:p w14:paraId="48DFE70B" w14:textId="1DC35EAB" w:rsidR="007B1205" w:rsidRPr="00945C46" w:rsidRDefault="007B1205" w:rsidP="004C4EF5">
      <w:pPr>
        <w:pStyle w:val="af4"/>
        <w:jc w:val="center"/>
        <w:rPr>
          <w:rFonts w:eastAsiaTheme="minorEastAsia"/>
          <w:sz w:val="22"/>
          <w:lang w:eastAsia="zh-CN"/>
        </w:rPr>
      </w:pPr>
      <w:bookmarkStart w:id="17" w:name="_Ref118364594"/>
      <w:r>
        <w:rPr>
          <w:rFonts w:eastAsiaTheme="minorEastAsia"/>
          <w:sz w:val="22"/>
          <w:lang w:eastAsia="zh-CN"/>
        </w:rPr>
        <w:t xml:space="preserve">Figure </w:t>
      </w:r>
      <w:r>
        <w:rPr>
          <w:rFonts w:eastAsiaTheme="minorEastAsia"/>
          <w:sz w:val="22"/>
          <w:lang w:eastAsia="zh-CN"/>
        </w:rPr>
        <w:fldChar w:fldCharType="begin"/>
      </w:r>
      <w:r>
        <w:rPr>
          <w:rFonts w:eastAsiaTheme="minorEastAsia"/>
          <w:sz w:val="22"/>
          <w:lang w:eastAsia="zh-CN"/>
        </w:rPr>
        <w:instrText xml:space="preserve"> SEQ Figure \* ARABIC </w:instrText>
      </w:r>
      <w:r>
        <w:rPr>
          <w:rFonts w:eastAsiaTheme="minorEastAsia"/>
          <w:sz w:val="22"/>
          <w:lang w:eastAsia="zh-CN"/>
        </w:rPr>
        <w:fldChar w:fldCharType="separate"/>
      </w:r>
      <w:r>
        <w:rPr>
          <w:rFonts w:eastAsiaTheme="minorEastAsia"/>
          <w:noProof/>
          <w:sz w:val="22"/>
          <w:lang w:eastAsia="zh-CN"/>
        </w:rPr>
        <w:t>2</w:t>
      </w:r>
      <w:r>
        <w:rPr>
          <w:rFonts w:eastAsiaTheme="minorEastAsia"/>
          <w:sz w:val="22"/>
          <w:lang w:eastAsia="zh-CN"/>
        </w:rPr>
        <w:fldChar w:fldCharType="end"/>
      </w:r>
      <w:bookmarkEnd w:id="17"/>
      <w:r>
        <w:rPr>
          <w:rFonts w:eastAsiaTheme="minorEastAsia"/>
          <w:sz w:val="22"/>
          <w:lang w:eastAsia="zh-CN"/>
        </w:rPr>
        <w:t>: BS antenna configuration for FR2-1</w:t>
      </w:r>
    </w:p>
    <w:p w14:paraId="17F8971D" w14:textId="413DA971" w:rsidR="00583AFF" w:rsidRDefault="00E0730B" w:rsidP="00E0730B">
      <w:pPr>
        <w:spacing w:beforeLines="50" w:before="156" w:afterLines="50" w:after="156"/>
        <w:rPr>
          <w:rFonts w:ascii="Times New Roman" w:hAnsi="Times New Roman"/>
          <w:b/>
          <w:i/>
          <w:sz w:val="22"/>
        </w:rPr>
      </w:pPr>
      <w:r w:rsidRPr="00A37F8F">
        <w:rPr>
          <w:rFonts w:ascii="Times New Roman" w:hAnsi="Times New Roman" w:hint="eastAsia"/>
          <w:b/>
          <w:i/>
          <w:sz w:val="22"/>
        </w:rPr>
        <w:t>Proposal</w:t>
      </w:r>
      <w:r w:rsidRPr="00A37F8F">
        <w:rPr>
          <w:rFonts w:ascii="Times New Roman" w:hAnsi="Times New Roman"/>
          <w:b/>
          <w:i/>
          <w:sz w:val="22"/>
        </w:rPr>
        <w:t xml:space="preserve"> </w:t>
      </w:r>
      <w:r w:rsidR="00293E71">
        <w:rPr>
          <w:rFonts w:ascii="Times New Roman" w:eastAsiaTheme="minorEastAsia" w:hAnsi="Times New Roman"/>
          <w:b/>
          <w:i/>
          <w:sz w:val="22"/>
          <w:lang w:eastAsia="zh-CN"/>
        </w:rPr>
        <w:t>10</w:t>
      </w:r>
      <w:r w:rsidRPr="00E0393D">
        <w:rPr>
          <w:rFonts w:ascii="Times New Roman" w:hAnsi="Times New Roman"/>
          <w:b/>
          <w:i/>
          <w:sz w:val="22"/>
        </w:rPr>
        <w:t>:</w:t>
      </w:r>
      <w:r>
        <w:rPr>
          <w:rFonts w:ascii="Times New Roman" w:hAnsi="Times New Roman"/>
          <w:b/>
          <w:i/>
          <w:sz w:val="22"/>
        </w:rPr>
        <w:t xml:space="preserve"> </w:t>
      </w:r>
      <w:r w:rsidR="003E5123" w:rsidRPr="003E5123">
        <w:rPr>
          <w:rFonts w:ascii="Times New Roman" w:hAnsi="Times New Roman"/>
          <w:b/>
          <w:i/>
          <w:sz w:val="22"/>
        </w:rPr>
        <w:t>The BS antenna configurations for calibration purpose</w:t>
      </w:r>
      <w:r w:rsidR="003E5123">
        <w:rPr>
          <w:rFonts w:ascii="Times New Roman" w:hAnsi="Times New Roman"/>
          <w:b/>
          <w:i/>
          <w:sz w:val="22"/>
        </w:rPr>
        <w:t xml:space="preserve"> should be updated as below:</w:t>
      </w:r>
    </w:p>
    <w:tbl>
      <w:tblPr>
        <w:tblW w:w="909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555"/>
        <w:gridCol w:w="1134"/>
        <w:gridCol w:w="2409"/>
        <w:gridCol w:w="3998"/>
      </w:tblGrid>
      <w:tr w:rsidR="00583AFF" w14:paraId="13D13335" w14:textId="77777777" w:rsidTr="00AC0BAC">
        <w:trPr>
          <w:trHeight w:val="651"/>
        </w:trPr>
        <w:tc>
          <w:tcPr>
            <w:tcW w:w="1555" w:type="dxa"/>
            <w:tcBorders>
              <w:top w:val="single" w:sz="4" w:space="0" w:color="auto"/>
              <w:left w:val="single" w:sz="4" w:space="0" w:color="auto"/>
              <w:bottom w:val="single" w:sz="4" w:space="0" w:color="auto"/>
              <w:right w:val="single" w:sz="4" w:space="0" w:color="auto"/>
            </w:tcBorders>
            <w:vAlign w:val="center"/>
            <w:hideMark/>
          </w:tcPr>
          <w:p w14:paraId="18A4B40C" w14:textId="77777777" w:rsidR="00583AFF" w:rsidRDefault="00583AFF" w:rsidP="00B13150">
            <w:pPr>
              <w:jc w:val="center"/>
              <w:textAlignment w:val="baseline"/>
            </w:pPr>
            <w:r>
              <w:rPr>
                <w:b/>
                <w:bCs/>
              </w:rPr>
              <w:t>Scenarios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19BF2FA" w14:textId="77777777" w:rsidR="00583AFF" w:rsidRDefault="00583AFF" w:rsidP="00B13150">
            <w:pPr>
              <w:jc w:val="center"/>
              <w:textAlignment w:val="baseline"/>
            </w:pPr>
            <w:r>
              <w:rPr>
                <w:b/>
                <w:bCs/>
              </w:rPr>
              <w:t>FR</w:t>
            </w:r>
          </w:p>
        </w:tc>
        <w:tc>
          <w:tcPr>
            <w:tcW w:w="2409" w:type="dxa"/>
            <w:tcBorders>
              <w:top w:val="single" w:sz="4" w:space="0" w:color="auto"/>
              <w:left w:val="single" w:sz="4" w:space="0" w:color="auto"/>
              <w:bottom w:val="single" w:sz="4" w:space="0" w:color="auto"/>
              <w:right w:val="single" w:sz="4" w:space="0" w:color="auto"/>
            </w:tcBorders>
            <w:vAlign w:val="center"/>
            <w:hideMark/>
          </w:tcPr>
          <w:p w14:paraId="56C5004A" w14:textId="77777777" w:rsidR="00583AFF" w:rsidRDefault="00583AFF" w:rsidP="00B13150">
            <w:pPr>
              <w:jc w:val="center"/>
              <w:textAlignment w:val="baseline"/>
            </w:pPr>
            <w:r>
              <w:rPr>
                <w:b/>
                <w:bCs/>
              </w:rPr>
              <w:t>Legacy TDD</w:t>
            </w:r>
          </w:p>
        </w:tc>
        <w:tc>
          <w:tcPr>
            <w:tcW w:w="3998" w:type="dxa"/>
            <w:tcBorders>
              <w:top w:val="single" w:sz="4" w:space="0" w:color="auto"/>
              <w:left w:val="single" w:sz="4" w:space="0" w:color="auto"/>
              <w:bottom w:val="double" w:sz="4" w:space="0" w:color="A5A5A5"/>
              <w:right w:val="single" w:sz="4" w:space="0" w:color="auto"/>
            </w:tcBorders>
            <w:vAlign w:val="center"/>
            <w:hideMark/>
          </w:tcPr>
          <w:p w14:paraId="5EA8FBD0" w14:textId="77777777" w:rsidR="00583AFF" w:rsidRDefault="00583AFF" w:rsidP="00B13150">
            <w:pPr>
              <w:jc w:val="center"/>
              <w:textAlignment w:val="baseline"/>
            </w:pPr>
            <w:r>
              <w:rPr>
                <w:b/>
                <w:bCs/>
              </w:rPr>
              <w:t>SBFD</w:t>
            </w:r>
          </w:p>
        </w:tc>
      </w:tr>
      <w:tr w:rsidR="00583AFF" w14:paraId="1961E116" w14:textId="77777777" w:rsidTr="00AC0BAC">
        <w:trPr>
          <w:trHeight w:val="561"/>
        </w:trPr>
        <w:tc>
          <w:tcPr>
            <w:tcW w:w="1555" w:type="dxa"/>
            <w:tcBorders>
              <w:top w:val="single" w:sz="4" w:space="0" w:color="auto"/>
              <w:left w:val="single" w:sz="4" w:space="0" w:color="auto"/>
              <w:bottom w:val="single" w:sz="4" w:space="0" w:color="auto"/>
              <w:right w:val="single" w:sz="4" w:space="0" w:color="auto"/>
            </w:tcBorders>
            <w:vAlign w:val="center"/>
            <w:hideMark/>
          </w:tcPr>
          <w:p w14:paraId="43AD734E" w14:textId="704F8C27" w:rsidR="00583AFF" w:rsidRDefault="00AC0BAC" w:rsidP="00B13150">
            <w:pPr>
              <w:spacing w:beforeAutospacing="1" w:afterAutospacing="1"/>
              <w:rPr>
                <w:b/>
                <w:bCs/>
              </w:rPr>
            </w:pPr>
            <w:r>
              <w:rPr>
                <w:b/>
                <w:bCs/>
              </w:rPr>
              <w:t>BS antenna configuration for Urban Macro/ Dense Urban Macro layer/ Dense Urban Micro layer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702D5405" w14:textId="77777777" w:rsidR="00583AFF" w:rsidRDefault="00583AFF" w:rsidP="00B13150">
            <w:pPr>
              <w:jc w:val="center"/>
              <w:textAlignment w:val="baseline"/>
            </w:pPr>
            <w:r>
              <w:t>FR2-1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5FD381C" w14:textId="77777777" w:rsidR="00583AFF" w:rsidRDefault="00583AFF" w:rsidP="00B13150">
            <w:pPr>
              <w:textAlignment w:val="baseline"/>
            </w:pPr>
            <w:r>
              <w:fldChar w:fldCharType="begin"/>
            </w:r>
            <w:r>
              <w:instrText xml:space="preserve"> QUOTE </w:instrText>
            </w:r>
            <w:r w:rsidR="002B5AF5">
              <w:rPr>
                <w:position w:val="-8"/>
              </w:rPr>
              <w:pict w14:anchorId="1CD7D3A5">
                <v:shape id="_x0000_i1045" type="#_x0000_t75" style="width:100.8pt;height:13.75pt" equationxml="&lt;">
                  <v:imagedata r:id="rId15" o:title="" chromakey="white"/>
                </v:shape>
              </w:pict>
            </w:r>
            <w:r>
              <w:instrText xml:space="preserve"> </w:instrText>
            </w:r>
            <w:r>
              <w:fldChar w:fldCharType="separate"/>
            </w:r>
            <w:r w:rsidR="002B5AF5">
              <w:rPr>
                <w:position w:val="-8"/>
              </w:rPr>
              <w:pict w14:anchorId="1EDF3025">
                <v:shape id="_x0000_i1046" type="#_x0000_t75" style="width:100.8pt;height:13.75pt" equationxml="&lt;">
                  <v:imagedata r:id="rId15" o:title="" chromakey="white"/>
                </v:shape>
              </w:pict>
            </w:r>
            <w:r>
              <w:fldChar w:fldCharType="end"/>
            </w:r>
            <w:r>
              <w:t>=</w:t>
            </w:r>
          </w:p>
          <w:p w14:paraId="2E5E3A0D" w14:textId="77777777" w:rsidR="00583AFF" w:rsidRDefault="00583AFF" w:rsidP="00B13150">
            <w:pPr>
              <w:textAlignment w:val="baseline"/>
            </w:pPr>
            <w:r>
              <w:t>(4,</w:t>
            </w:r>
            <w:r w:rsidRPr="00FE2819">
              <w:t>16</w:t>
            </w:r>
            <w:r>
              <w:t>,2,2,2; 1,1)</w:t>
            </w:r>
          </w:p>
          <w:p w14:paraId="6FE5E12E" w14:textId="77777777" w:rsidR="00583AFF" w:rsidRDefault="00583AFF" w:rsidP="00B13150">
            <w:pPr>
              <w:textAlignment w:val="baseline"/>
            </w:pPr>
            <w:r>
              <w:rPr>
                <w:lang w:val="pt-BR"/>
              </w:rPr>
              <w:fldChar w:fldCharType="begin"/>
            </w:r>
            <w:r>
              <w:rPr>
                <w:lang w:val="pt-BR"/>
              </w:rPr>
              <w:instrText xml:space="preserve"> QUOTE </w:instrText>
            </w:r>
            <w:r w:rsidR="002B5AF5">
              <w:rPr>
                <w:position w:val="-5"/>
              </w:rPr>
              <w:pict w14:anchorId="7346AEB1">
                <v:shape id="_x0000_i1047" type="#_x0000_t75" style="width:33.8pt;height:12.2pt" equationxml="&lt;">
                  <v:imagedata r:id="rId16" o:title="" chromakey="white"/>
                </v:shape>
              </w:pict>
            </w:r>
            <w:r>
              <w:rPr>
                <w:lang w:val="pt-BR"/>
              </w:rPr>
              <w:instrText xml:space="preserve"> </w:instrText>
            </w:r>
            <w:r>
              <w:rPr>
                <w:lang w:val="pt-BR"/>
              </w:rPr>
              <w:fldChar w:fldCharType="separate"/>
            </w:r>
            <w:r w:rsidR="002B5AF5">
              <w:rPr>
                <w:position w:val="-5"/>
              </w:rPr>
              <w:pict w14:anchorId="79A89F6D">
                <v:shape id="_x0000_i1048" type="#_x0000_t75" style="width:33.8pt;height:12.2pt" equationxml="&lt;">
                  <v:imagedata r:id="rId16" o:title="" chromakey="white"/>
                </v:shape>
              </w:pict>
            </w:r>
            <w:r>
              <w:rPr>
                <w:lang w:val="pt-BR"/>
              </w:rPr>
              <w:fldChar w:fldCharType="end"/>
            </w:r>
            <w:r>
              <w:rPr>
                <w:lang w:val="pt-BR"/>
              </w:rPr>
              <w:t>= (0.5, 0.5)λ, +45°/-45° polarization</w:t>
            </w:r>
          </w:p>
        </w:tc>
        <w:tc>
          <w:tcPr>
            <w:tcW w:w="3998" w:type="dxa"/>
            <w:tcBorders>
              <w:top w:val="single" w:sz="4" w:space="0" w:color="auto"/>
              <w:left w:val="single" w:sz="4" w:space="0" w:color="auto"/>
              <w:bottom w:val="single" w:sz="4" w:space="0" w:color="auto"/>
              <w:right w:val="single" w:sz="4" w:space="0" w:color="auto"/>
            </w:tcBorders>
            <w:vAlign w:val="center"/>
            <w:hideMark/>
          </w:tcPr>
          <w:p w14:paraId="60FCA775" w14:textId="77777777" w:rsidR="00583AFF" w:rsidRDefault="00583AFF" w:rsidP="00B13150">
            <w:pPr>
              <w:pStyle w:val="a3"/>
              <w:widowControl w:val="0"/>
              <w:numPr>
                <w:ilvl w:val="0"/>
                <w:numId w:val="56"/>
              </w:numPr>
              <w:autoSpaceDE w:val="0"/>
              <w:autoSpaceDN w:val="0"/>
              <w:adjustRightInd w:val="0"/>
              <w:spacing w:after="160"/>
              <w:ind w:firstLineChars="0"/>
              <w:textAlignment w:val="baseline"/>
            </w:pPr>
            <w:r>
              <w:t>SBFD antenna configuration</w:t>
            </w:r>
            <w:r>
              <w:rPr>
                <w:color w:val="FF0000"/>
              </w:rPr>
              <w:t xml:space="preserve"> </w:t>
            </w:r>
            <w:r w:rsidRPr="00FE2819">
              <w:t>option-1 (Method 1)</w:t>
            </w:r>
          </w:p>
          <w:p w14:paraId="57B1162F" w14:textId="77777777" w:rsidR="00583AFF" w:rsidRDefault="00583AFF" w:rsidP="00B13150">
            <w:pPr>
              <w:pStyle w:val="a3"/>
              <w:widowControl w:val="0"/>
              <w:numPr>
                <w:ilvl w:val="1"/>
                <w:numId w:val="56"/>
              </w:numPr>
              <w:autoSpaceDE w:val="0"/>
              <w:autoSpaceDN w:val="0"/>
              <w:adjustRightInd w:val="0"/>
              <w:spacing w:after="160"/>
              <w:ind w:firstLineChars="0"/>
              <w:textAlignment w:val="baseline"/>
            </w:pPr>
            <w:r>
              <w:t>Two panel groups</w:t>
            </w:r>
          </w:p>
          <w:p w14:paraId="3FACEB61" w14:textId="689110EA" w:rsidR="00583AFF" w:rsidRDefault="00583AFF" w:rsidP="00B13150">
            <w:pPr>
              <w:pStyle w:val="a3"/>
              <w:widowControl w:val="0"/>
              <w:numPr>
                <w:ilvl w:val="1"/>
                <w:numId w:val="56"/>
              </w:numPr>
              <w:autoSpaceDE w:val="0"/>
              <w:autoSpaceDN w:val="0"/>
              <w:adjustRightInd w:val="0"/>
              <w:spacing w:after="160"/>
              <w:ind w:firstLineChars="0"/>
              <w:textAlignment w:val="baseline"/>
            </w:pPr>
            <w:r>
              <w:rPr>
                <w:lang w:val="fr-FR"/>
              </w:rPr>
              <w:t>For each panel group</w:t>
            </w:r>
            <w:r>
              <w:t xml:space="preserve">: </w:t>
            </w:r>
            <w:r>
              <w:rPr>
                <w:lang w:val="fr-FR"/>
              </w:rPr>
              <w:fldChar w:fldCharType="begin"/>
            </w:r>
            <w:r>
              <w:rPr>
                <w:lang w:val="fr-FR"/>
              </w:rPr>
              <w:instrText xml:space="preserve"> QUOTE </w:instrText>
            </w:r>
            <w:r w:rsidR="002B5AF5">
              <w:rPr>
                <w:position w:val="-8"/>
              </w:rPr>
              <w:pict w14:anchorId="54F924CA">
                <v:shape id="_x0000_i1049" type="#_x0000_t75" style="width:68.55pt;height:13.75pt" equationxml="&lt;">
                  <v:imagedata r:id="rId17" o:title="" chromakey="white"/>
                </v:shape>
              </w:pict>
            </w:r>
            <w:r>
              <w:rPr>
                <w:lang w:val="fr-FR"/>
              </w:rPr>
              <w:instrText xml:space="preserve"> </w:instrText>
            </w:r>
            <w:r>
              <w:rPr>
                <w:lang w:val="fr-FR"/>
              </w:rPr>
              <w:fldChar w:fldCharType="separate"/>
            </w:r>
            <w:r w:rsidR="002B5AF5">
              <w:rPr>
                <w:position w:val="-8"/>
              </w:rPr>
              <w:pict w14:anchorId="75052D86">
                <v:shape id="_x0000_i1050" type="#_x0000_t75" style="width:68.55pt;height:13.75pt" equationxml="&lt;">
                  <v:imagedata r:id="rId17" o:title="" chromakey="white"/>
                </v:shape>
              </w:pict>
            </w:r>
            <w:r>
              <w:rPr>
                <w:lang w:val="fr-FR"/>
              </w:rPr>
              <w:fldChar w:fldCharType="end"/>
            </w:r>
            <w:r>
              <w:rPr>
                <w:lang w:val="fr-FR"/>
              </w:rPr>
              <w:t>= (</w:t>
            </w:r>
            <w:r>
              <w:t>4,</w:t>
            </w:r>
            <w:r w:rsidR="00D010AE" w:rsidRPr="00D010AE">
              <w:rPr>
                <w:color w:val="FF0000"/>
              </w:rPr>
              <w:t>16</w:t>
            </w:r>
            <w:r>
              <w:t>,2,</w:t>
            </w:r>
            <w:r w:rsidR="00D010AE" w:rsidRPr="00D010AE">
              <w:rPr>
                <w:color w:val="FF0000"/>
              </w:rPr>
              <w:t>1</w:t>
            </w:r>
            <w:r>
              <w:t>,2</w:t>
            </w:r>
            <w:r>
              <w:rPr>
                <w:lang w:val="fr-FR"/>
              </w:rPr>
              <w:t>).</w:t>
            </w:r>
          </w:p>
          <w:p w14:paraId="67CECE10" w14:textId="77777777" w:rsidR="00583AFF" w:rsidRDefault="00583AFF" w:rsidP="00B13150">
            <w:pPr>
              <w:pStyle w:val="a3"/>
              <w:widowControl w:val="0"/>
              <w:numPr>
                <w:ilvl w:val="1"/>
                <w:numId w:val="56"/>
              </w:numPr>
              <w:autoSpaceDE w:val="0"/>
              <w:autoSpaceDN w:val="0"/>
              <w:adjustRightInd w:val="0"/>
              <w:spacing w:after="160"/>
              <w:ind w:firstLineChars="0"/>
              <w:textAlignment w:val="baseline"/>
            </w:pPr>
            <w:r>
              <w:rPr>
                <w:lang w:val="fr-FR"/>
              </w:rPr>
              <w:t xml:space="preserve">Number of TxRUs: </w:t>
            </w:r>
            <w:r w:rsidRPr="00FE2819">
              <w:rPr>
                <w:lang w:val="fr-FR"/>
              </w:rPr>
              <w:t>same as legacy TDD</w:t>
            </w:r>
          </w:p>
          <w:p w14:paraId="03C43640" w14:textId="77777777" w:rsidR="00583AFF" w:rsidRDefault="00583AFF" w:rsidP="00B13150">
            <w:pPr>
              <w:pStyle w:val="a3"/>
              <w:widowControl w:val="0"/>
              <w:numPr>
                <w:ilvl w:val="1"/>
                <w:numId w:val="56"/>
              </w:numPr>
              <w:autoSpaceDE w:val="0"/>
              <w:autoSpaceDN w:val="0"/>
              <w:adjustRightInd w:val="0"/>
              <w:spacing w:after="160"/>
              <w:ind w:firstLineChars="0"/>
              <w:textAlignment w:val="baseline"/>
            </w:pPr>
            <w:r>
              <w:rPr>
                <w:lang w:val="pt-BR"/>
              </w:rPr>
              <w:fldChar w:fldCharType="begin"/>
            </w:r>
            <w:r>
              <w:rPr>
                <w:lang w:val="pt-BR"/>
              </w:rPr>
              <w:instrText xml:space="preserve"> QUOTE </w:instrText>
            </w:r>
            <w:r w:rsidR="002B5AF5">
              <w:rPr>
                <w:position w:val="-5"/>
              </w:rPr>
              <w:pict w14:anchorId="62B06D35">
                <v:shape id="_x0000_i1051" type="#_x0000_t75" style="width:33.8pt;height:12.2pt" equationxml="&lt;">
                  <v:imagedata r:id="rId16" o:title="" chromakey="white"/>
                </v:shape>
              </w:pict>
            </w:r>
            <w:r>
              <w:rPr>
                <w:lang w:val="pt-BR"/>
              </w:rPr>
              <w:instrText xml:space="preserve"> </w:instrText>
            </w:r>
            <w:r>
              <w:rPr>
                <w:lang w:val="pt-BR"/>
              </w:rPr>
              <w:fldChar w:fldCharType="separate"/>
            </w:r>
            <w:r w:rsidR="002B5AF5">
              <w:rPr>
                <w:position w:val="-5"/>
              </w:rPr>
              <w:pict w14:anchorId="255A6A17">
                <v:shape id="_x0000_i1052" type="#_x0000_t75" style="width:33.8pt;height:12.2pt" equationxml="&lt;">
                  <v:imagedata r:id="rId16" o:title="" chromakey="white"/>
                </v:shape>
              </w:pict>
            </w:r>
            <w:r>
              <w:rPr>
                <w:lang w:val="pt-BR"/>
              </w:rPr>
              <w:fldChar w:fldCharType="end"/>
            </w:r>
            <w:r>
              <w:rPr>
                <w:lang w:val="pt-BR"/>
              </w:rPr>
              <w:t xml:space="preserve"> = (0.5, 0.5)λ,  +45°/-45° polarization, </w:t>
            </w:r>
            <w:r>
              <w:t>(d</w:t>
            </w:r>
            <w:r>
              <w:rPr>
                <w:vertAlign w:val="subscript"/>
              </w:rPr>
              <w:t>a,H</w:t>
            </w:r>
            <w:r>
              <w:t>,d</w:t>
            </w:r>
            <w:r>
              <w:rPr>
                <w:vertAlign w:val="subscript"/>
              </w:rPr>
              <w:t>a,V</w:t>
            </w:r>
            <w:r>
              <w:t>) = (0, 30)λ</w:t>
            </w:r>
          </w:p>
        </w:tc>
      </w:tr>
    </w:tbl>
    <w:p w14:paraId="49C68861" w14:textId="77FC4E41" w:rsidR="001D5E05" w:rsidRDefault="00B22AF3" w:rsidP="000E43C9">
      <w:pPr>
        <w:pStyle w:val="1"/>
        <w:rPr>
          <w:lang w:eastAsia="zh-CN"/>
        </w:rPr>
      </w:pPr>
      <w:r>
        <w:rPr>
          <w:lang w:eastAsia="zh-CN"/>
        </w:rPr>
        <w:t xml:space="preserve">Simulation </w:t>
      </w:r>
      <w:r w:rsidR="009C741D">
        <w:rPr>
          <w:lang w:eastAsia="zh-CN"/>
        </w:rPr>
        <w:t>assumption</w:t>
      </w:r>
      <w:r w:rsidR="0072123E">
        <w:rPr>
          <w:rFonts w:hint="eastAsia"/>
          <w:lang w:eastAsia="zh-CN"/>
        </w:rPr>
        <w:t>s</w:t>
      </w:r>
    </w:p>
    <w:p w14:paraId="25531458" w14:textId="348A9AAC" w:rsidR="00041AB6" w:rsidRDefault="00041AB6" w:rsidP="00041AB6">
      <w:pPr>
        <w:pStyle w:val="2"/>
      </w:pPr>
      <w:r w:rsidRPr="00041AB6">
        <w:t>Interference model</w:t>
      </w:r>
      <w:r>
        <w:t>l</w:t>
      </w:r>
      <w:r w:rsidRPr="00041AB6">
        <w:t>ing</w:t>
      </w:r>
    </w:p>
    <w:p w14:paraId="7B460285" w14:textId="77777777" w:rsidR="00712183" w:rsidRPr="00712183" w:rsidRDefault="00712183" w:rsidP="00712183">
      <w:pPr>
        <w:jc w:val="both"/>
        <w:rPr>
          <w:rFonts w:ascii="Times New Roman" w:hAnsi="Times New Roman"/>
          <w:sz w:val="22"/>
        </w:rPr>
      </w:pPr>
      <w:r w:rsidRPr="00712183">
        <w:rPr>
          <w:rFonts w:ascii="Times New Roman" w:hAnsi="Times New Roman"/>
          <w:sz w:val="22"/>
        </w:rPr>
        <w:t>In the last meeting, several interference models about self-interference and inter-site gNB-gNB co-channel inter-subband CLI were achieved and which have been also sent to RAN4 seeking confirmation. Before the reply received, the simulation in RAN1 should base on these interference models. For gNB-gNB adjacent-channel CLI, the similar models as gNB-gNB co-channel inter-subband CLI can be used at current stage. Regarding co-site gNB-gNB co-channel inter-subband CLI, considering the distance between gNBs in the co-site scenario is relatively small, a similar model as for self-interference (RSI) should be applied but with different parameters. For UE-UE co-channel inter-subband CLI in FR1, in-band emission requirement was confirmed for modeling the transmitter leakage in RAN4#104b-e, and the granularity is determined as 1 PRB. RAN1 can take this conclusion for modelling the transmitter leakage. Considering the details of the interference model used in RAN1 have to be further confirmed in RAN4, these models can be further studied in RAN1 after receiving the reply from RAN4.</w:t>
      </w:r>
    </w:p>
    <w:p w14:paraId="6548ED87" w14:textId="483FF9D4" w:rsidR="00712183" w:rsidRDefault="00712183" w:rsidP="00712183">
      <w:pPr>
        <w:jc w:val="both"/>
        <w:rPr>
          <w:rFonts w:ascii="Times New Roman" w:hAnsi="Times New Roman"/>
          <w:sz w:val="22"/>
        </w:rPr>
      </w:pPr>
      <w:r w:rsidRPr="00A37F8F">
        <w:rPr>
          <w:rFonts w:ascii="Times New Roman" w:hAnsi="Times New Roman" w:hint="eastAsia"/>
          <w:b/>
          <w:i/>
          <w:sz w:val="22"/>
        </w:rPr>
        <w:lastRenderedPageBreak/>
        <w:t>Proposal</w:t>
      </w:r>
      <w:r w:rsidRPr="00A37F8F">
        <w:rPr>
          <w:rFonts w:ascii="Times New Roman" w:hAnsi="Times New Roman"/>
          <w:b/>
          <w:i/>
          <w:sz w:val="22"/>
        </w:rPr>
        <w:t xml:space="preserve"> </w:t>
      </w:r>
      <w:r>
        <w:rPr>
          <w:rFonts w:ascii="Times New Roman" w:eastAsiaTheme="minorEastAsia" w:hAnsi="Times New Roman"/>
          <w:b/>
          <w:i/>
          <w:sz w:val="22"/>
          <w:lang w:eastAsia="zh-CN"/>
        </w:rPr>
        <w:t>11</w:t>
      </w:r>
      <w:r w:rsidRPr="00E0393D">
        <w:rPr>
          <w:rFonts w:ascii="Times New Roman" w:hAnsi="Times New Roman"/>
          <w:b/>
          <w:i/>
          <w:sz w:val="22"/>
        </w:rPr>
        <w:t>:</w:t>
      </w:r>
      <w:r>
        <w:rPr>
          <w:rFonts w:ascii="Times New Roman" w:eastAsiaTheme="minorEastAsia" w:hAnsi="Times New Roman" w:hint="eastAsia"/>
          <w:sz w:val="22"/>
          <w:lang w:eastAsia="zh-CN"/>
        </w:rPr>
        <w:t xml:space="preserve"> </w:t>
      </w:r>
      <w:r w:rsidRPr="00712183">
        <w:rPr>
          <w:rFonts w:ascii="Times New Roman" w:hAnsi="Times New Roman"/>
          <w:b/>
          <w:i/>
          <w:sz w:val="22"/>
        </w:rPr>
        <w:t>The interference models achieved in the previous meeting can be used for RAN1 simulation at the current stage and RAN1 can further discuss these interference models after receiving the reply from RAN4.</w:t>
      </w:r>
    </w:p>
    <w:p w14:paraId="7E1734D7" w14:textId="6633DCD0" w:rsidR="00DA7887" w:rsidRPr="00AB3A2A" w:rsidRDefault="000A6F14" w:rsidP="00AB3A2A">
      <w:pPr>
        <w:pStyle w:val="2"/>
      </w:pPr>
      <w:r w:rsidRPr="00AB3A2A">
        <w:rPr>
          <w:rFonts w:hint="eastAsia"/>
        </w:rPr>
        <w:t>C</w:t>
      </w:r>
      <w:r w:rsidR="009762E2">
        <w:t>hannel model</w:t>
      </w:r>
    </w:p>
    <w:p w14:paraId="64AAE74E" w14:textId="7CA55E0E" w:rsidR="000A6F14" w:rsidRDefault="00DD406D" w:rsidP="00F94567">
      <w:pPr>
        <w:jc w:val="both"/>
        <w:rPr>
          <w:rFonts w:ascii="Times New Roman" w:hAnsi="Times New Roman"/>
          <w:sz w:val="22"/>
        </w:rPr>
      </w:pPr>
      <w:r w:rsidRPr="00DD406D">
        <w:rPr>
          <w:rFonts w:ascii="Times New Roman" w:hAnsi="Times New Roman" w:hint="eastAsia"/>
          <w:sz w:val="22"/>
        </w:rPr>
        <w:t>I</w:t>
      </w:r>
      <w:r w:rsidRPr="00DD406D">
        <w:rPr>
          <w:rFonts w:ascii="Times New Roman" w:hAnsi="Times New Roman"/>
          <w:sz w:val="22"/>
        </w:rPr>
        <w:t>n RAN1#110bis-e, UE-UE channel model is confirmed</w:t>
      </w:r>
      <w:r>
        <w:rPr>
          <w:rFonts w:ascii="Times New Roman" w:hAnsi="Times New Roman"/>
          <w:sz w:val="22"/>
        </w:rPr>
        <w:t>.</w:t>
      </w:r>
      <w:r w:rsidR="0029316D">
        <w:rPr>
          <w:rFonts w:ascii="Times New Roman" w:hAnsi="Times New Roman"/>
          <w:sz w:val="22"/>
        </w:rPr>
        <w:t xml:space="preserve"> Two options of UE-UE channel model based on TR38.802</w:t>
      </w:r>
      <w:r w:rsidR="00C44736">
        <w:rPr>
          <w:rFonts w:ascii="Times New Roman" w:hAnsi="Times New Roman"/>
          <w:sz w:val="22"/>
        </w:rPr>
        <w:t xml:space="preserve"> </w:t>
      </w:r>
      <w:r w:rsidR="000265D9">
        <w:rPr>
          <w:rFonts w:ascii="Times New Roman" w:hAnsi="Times New Roman"/>
          <w:sz w:val="22"/>
        </w:rPr>
        <w:t>(option 1)</w:t>
      </w:r>
      <w:r w:rsidR="0029316D">
        <w:rPr>
          <w:rFonts w:ascii="Times New Roman" w:hAnsi="Times New Roman"/>
          <w:sz w:val="22"/>
        </w:rPr>
        <w:t xml:space="preserve"> and TR38.901</w:t>
      </w:r>
      <w:r w:rsidR="000265D9">
        <w:rPr>
          <w:rFonts w:ascii="Times New Roman" w:hAnsi="Times New Roman"/>
          <w:sz w:val="22"/>
        </w:rPr>
        <w:t xml:space="preserve"> (option 2)</w:t>
      </w:r>
      <w:r w:rsidR="0029316D">
        <w:rPr>
          <w:rFonts w:ascii="Times New Roman" w:hAnsi="Times New Roman"/>
          <w:sz w:val="22"/>
        </w:rPr>
        <w:t xml:space="preserve"> respectively reached agreement.</w:t>
      </w:r>
      <w:r w:rsidR="00EE3908">
        <w:rPr>
          <w:rFonts w:ascii="Times New Roman" w:hAnsi="Times New Roman"/>
          <w:sz w:val="22"/>
        </w:rPr>
        <w:t xml:space="preserve"> </w:t>
      </w:r>
      <w:r w:rsidR="00EE3908" w:rsidRPr="00EE3908">
        <w:rPr>
          <w:rFonts w:ascii="Times New Roman" w:hAnsi="Times New Roman"/>
          <w:sz w:val="22"/>
        </w:rPr>
        <w:t>UE-UE channel model for flexible duplex evaluation in T</w:t>
      </w:r>
      <w:r w:rsidR="00EE3908">
        <w:rPr>
          <w:rFonts w:ascii="Times New Roman" w:hAnsi="Times New Roman"/>
          <w:sz w:val="22"/>
        </w:rPr>
        <w:t>R 38.802 for both FR1 and FR2 is taken as</w:t>
      </w:r>
      <w:r w:rsidR="00EE3908" w:rsidRPr="00EE3908">
        <w:rPr>
          <w:rFonts w:ascii="Times New Roman" w:hAnsi="Times New Roman"/>
          <w:sz w:val="22"/>
        </w:rPr>
        <w:t xml:space="preserve"> baseline</w:t>
      </w:r>
      <w:r w:rsidR="008946B9">
        <w:rPr>
          <w:rFonts w:ascii="Times New Roman" w:hAnsi="Times New Roman"/>
          <w:sz w:val="22"/>
        </w:rPr>
        <w:t>.</w:t>
      </w:r>
      <w:r w:rsidR="004F4A6D">
        <w:rPr>
          <w:rFonts w:ascii="Times New Roman" w:hAnsi="Times New Roman"/>
          <w:sz w:val="22"/>
        </w:rPr>
        <w:t xml:space="preserve"> For indoor to indoor scenario of TR38.802, the formula used for pathloss calculation is irrelative to the carrier frequency that is to say in the formula the carrier frequency is fixed to 2GHz.</w:t>
      </w:r>
      <w:r w:rsidR="001D5E1A">
        <w:rPr>
          <w:rFonts w:ascii="Times New Roman" w:hAnsi="Times New Roman"/>
          <w:sz w:val="22"/>
        </w:rPr>
        <w:t xml:space="preserve"> The result of pathloss will be a gap of 6dB when 4GHz carrier </w:t>
      </w:r>
      <w:r w:rsidR="000C0FCA">
        <w:rPr>
          <w:rFonts w:ascii="Times New Roman" w:hAnsi="Times New Roman"/>
          <w:sz w:val="22"/>
        </w:rPr>
        <w:t>frequency</w:t>
      </w:r>
      <w:r w:rsidR="001D5E1A">
        <w:rPr>
          <w:rFonts w:ascii="Times New Roman" w:hAnsi="Times New Roman"/>
          <w:sz w:val="22"/>
        </w:rPr>
        <w:t xml:space="preserve"> is used in duplex simulation</w:t>
      </w:r>
      <w:r w:rsidR="000C0FCA">
        <w:rPr>
          <w:rFonts w:ascii="Times New Roman" w:hAnsi="Times New Roman"/>
          <w:sz w:val="22"/>
        </w:rPr>
        <w:t>.</w:t>
      </w:r>
      <w:r w:rsidR="00DC25E9">
        <w:rPr>
          <w:rFonts w:ascii="Times New Roman" w:hAnsi="Times New Roman"/>
          <w:sz w:val="22"/>
        </w:rPr>
        <w:t xml:space="preserve"> Another </w:t>
      </w:r>
      <w:r w:rsidR="007E6400">
        <w:rPr>
          <w:rFonts w:ascii="Times New Roman" w:hAnsi="Times New Roman"/>
          <w:sz w:val="22"/>
        </w:rPr>
        <w:t xml:space="preserve">issue is about the </w:t>
      </w:r>
      <w:r w:rsidR="0064504F">
        <w:rPr>
          <w:rFonts w:ascii="Times New Roman" w:hAnsi="Times New Roman"/>
          <w:sz w:val="22"/>
        </w:rPr>
        <w:t xml:space="preserve">consistence </w:t>
      </w:r>
      <w:r w:rsidR="007E6400">
        <w:rPr>
          <w:rFonts w:ascii="Times New Roman" w:hAnsi="Times New Roman"/>
          <w:sz w:val="22"/>
        </w:rPr>
        <w:t>of</w:t>
      </w:r>
      <w:r w:rsidR="007E6400" w:rsidRPr="007E6400">
        <w:rPr>
          <w:rFonts w:ascii="Times New Roman" w:hAnsi="Times New Roman"/>
          <w:sz w:val="22"/>
        </w:rPr>
        <w:t xml:space="preserve"> O2I penetration loss of UE-UE for FR1 (Table A.2.1-13 in TR38.802) </w:t>
      </w:r>
      <w:r w:rsidR="007E6400">
        <w:rPr>
          <w:rFonts w:ascii="Times New Roman" w:hAnsi="Times New Roman"/>
          <w:sz w:val="22"/>
        </w:rPr>
        <w:t xml:space="preserve">in option 1 </w:t>
      </w:r>
      <w:r w:rsidR="007E6400" w:rsidRPr="007E6400">
        <w:rPr>
          <w:rFonts w:ascii="Times New Roman" w:hAnsi="Times New Roman"/>
          <w:sz w:val="22"/>
        </w:rPr>
        <w:t>and the O2I penetration loss of gNB-UE for FR1.</w:t>
      </w:r>
      <w:r w:rsidR="00190072">
        <w:rPr>
          <w:rFonts w:ascii="Times New Roman" w:hAnsi="Times New Roman"/>
          <w:sz w:val="22"/>
        </w:rPr>
        <w:t xml:space="preserve"> The </w:t>
      </w:r>
      <w:r w:rsidR="00BD746F">
        <w:rPr>
          <w:rFonts w:ascii="Times New Roman" w:hAnsi="Times New Roman"/>
          <w:sz w:val="22"/>
        </w:rPr>
        <w:t xml:space="preserve">only way for this issue is to revise the </w:t>
      </w:r>
      <w:r w:rsidR="00BD746F" w:rsidRPr="007E6400">
        <w:rPr>
          <w:rFonts w:ascii="Times New Roman" w:hAnsi="Times New Roman"/>
          <w:sz w:val="22"/>
        </w:rPr>
        <w:t>O2I penetration loss of UE-UE</w:t>
      </w:r>
      <w:r w:rsidR="00BD746F">
        <w:rPr>
          <w:rFonts w:ascii="Times New Roman" w:hAnsi="Times New Roman"/>
          <w:sz w:val="22"/>
        </w:rPr>
        <w:t xml:space="preserve"> for FR1from option 1 to option</w:t>
      </w:r>
      <w:r w:rsidR="0037534A">
        <w:rPr>
          <w:rFonts w:ascii="Times New Roman" w:hAnsi="Times New Roman"/>
          <w:sz w:val="22"/>
        </w:rPr>
        <w:t xml:space="preserve"> </w:t>
      </w:r>
      <w:r w:rsidR="00BD746F">
        <w:rPr>
          <w:rFonts w:ascii="Times New Roman" w:hAnsi="Times New Roman"/>
          <w:sz w:val="22"/>
        </w:rPr>
        <w:t>2.</w:t>
      </w:r>
      <w:r w:rsidR="00CA2CC1">
        <w:rPr>
          <w:rFonts w:ascii="Times New Roman" w:hAnsi="Times New Roman"/>
          <w:sz w:val="22"/>
        </w:rPr>
        <w:t xml:space="preserve"> Considering those issues, it is reasonable to take option 2 as baseline and used for calibration.</w:t>
      </w:r>
    </w:p>
    <w:p w14:paraId="6F16310D" w14:textId="2FE03F84" w:rsidR="00B34E0D" w:rsidRPr="00DD406D" w:rsidRDefault="00B34E0D" w:rsidP="00150FB7">
      <w:pPr>
        <w:spacing w:beforeLines="50" w:before="156"/>
        <w:jc w:val="both"/>
        <w:rPr>
          <w:rFonts w:ascii="Times New Roman" w:hAnsi="Times New Roman"/>
          <w:sz w:val="22"/>
        </w:rPr>
      </w:pPr>
      <w:r w:rsidRPr="00A37F8F">
        <w:rPr>
          <w:rFonts w:ascii="Times New Roman" w:hAnsi="Times New Roman" w:hint="eastAsia"/>
          <w:b/>
          <w:i/>
          <w:sz w:val="22"/>
        </w:rPr>
        <w:t>Proposal</w:t>
      </w:r>
      <w:r w:rsidRPr="00A37F8F">
        <w:rPr>
          <w:rFonts w:ascii="Times New Roman" w:hAnsi="Times New Roman"/>
          <w:b/>
          <w:i/>
          <w:sz w:val="22"/>
        </w:rPr>
        <w:t xml:space="preserve"> </w:t>
      </w:r>
      <w:r>
        <w:rPr>
          <w:rFonts w:ascii="Times New Roman" w:eastAsiaTheme="minorEastAsia" w:hAnsi="Times New Roman"/>
          <w:b/>
          <w:i/>
          <w:sz w:val="22"/>
          <w:lang w:eastAsia="zh-CN"/>
        </w:rPr>
        <w:t>1</w:t>
      </w:r>
      <w:r w:rsidR="005346C2">
        <w:rPr>
          <w:rFonts w:ascii="Times New Roman" w:eastAsiaTheme="minorEastAsia" w:hAnsi="Times New Roman"/>
          <w:b/>
          <w:i/>
          <w:sz w:val="22"/>
          <w:lang w:eastAsia="zh-CN"/>
        </w:rPr>
        <w:t>2</w:t>
      </w:r>
      <w:r w:rsidRPr="00E0393D">
        <w:rPr>
          <w:rFonts w:ascii="Times New Roman" w:hAnsi="Times New Roman"/>
          <w:b/>
          <w:i/>
          <w:sz w:val="22"/>
        </w:rPr>
        <w:t>:</w:t>
      </w:r>
      <w:r>
        <w:rPr>
          <w:rFonts w:ascii="Times New Roman" w:hAnsi="Times New Roman"/>
          <w:b/>
          <w:i/>
          <w:sz w:val="22"/>
        </w:rPr>
        <w:t xml:space="preserve"> </w:t>
      </w:r>
      <w:r w:rsidRPr="00B34E0D">
        <w:rPr>
          <w:rFonts w:ascii="Times New Roman" w:hAnsi="Times New Roman"/>
          <w:b/>
          <w:i/>
          <w:sz w:val="22"/>
        </w:rPr>
        <w:t xml:space="preserve">For UE-UE channel model, reuse the UE-UE channel model </w:t>
      </w:r>
      <w:r>
        <w:rPr>
          <w:rFonts w:ascii="Times New Roman" w:hAnsi="Times New Roman"/>
          <w:b/>
          <w:i/>
          <w:sz w:val="22"/>
        </w:rPr>
        <w:t>based on TR 38.901</w:t>
      </w:r>
      <w:r w:rsidRPr="00B34E0D">
        <w:rPr>
          <w:rFonts w:ascii="Times New Roman" w:hAnsi="Times New Roman"/>
          <w:b/>
          <w:i/>
          <w:sz w:val="22"/>
        </w:rPr>
        <w:t xml:space="preserve"> for both FR1 and FR2 as baseline</w:t>
      </w:r>
      <w:r w:rsidR="004A1CC3" w:rsidRPr="004A1CC3">
        <w:rPr>
          <w:rFonts w:ascii="Times New Roman" w:hAnsi="Times New Roman"/>
          <w:b/>
          <w:i/>
          <w:sz w:val="22"/>
        </w:rPr>
        <w:t>, and other models are not precluded.</w:t>
      </w:r>
    </w:p>
    <w:p w14:paraId="4F26AC57" w14:textId="7927961A" w:rsidR="00BE50C8" w:rsidRPr="002E73EA" w:rsidRDefault="00F32C2D" w:rsidP="004234EC">
      <w:pPr>
        <w:pStyle w:val="1"/>
      </w:pPr>
      <w:r>
        <w:t>C</w:t>
      </w:r>
      <w:r w:rsidR="0080694B">
        <w:t>alibration</w:t>
      </w:r>
      <w:r w:rsidR="00BE50C8">
        <w:t xml:space="preserve"> </w:t>
      </w:r>
      <w:r w:rsidR="0080694B">
        <w:t>result</w:t>
      </w:r>
    </w:p>
    <w:p w14:paraId="22A741CB" w14:textId="1896F4B0" w:rsidR="00481AE0" w:rsidRDefault="00B63536" w:rsidP="00CF2E28">
      <w:pPr>
        <w:spacing w:beforeLines="50" w:before="156" w:afterLines="50" w:after="156"/>
        <w:jc w:val="both"/>
        <w:rPr>
          <w:rFonts w:ascii="Times New Roman" w:hAnsi="Times New Roman"/>
          <w:sz w:val="22"/>
        </w:rPr>
      </w:pPr>
      <w:r>
        <w:rPr>
          <w:rFonts w:ascii="Times New Roman" w:hAnsi="Times New Roman"/>
          <w:sz w:val="22"/>
        </w:rPr>
        <w:t>Calibration</w:t>
      </w:r>
      <w:r w:rsidR="00322C2F">
        <w:rPr>
          <w:rFonts w:ascii="Times New Roman" w:hAnsi="Times New Roman"/>
          <w:sz w:val="22"/>
        </w:rPr>
        <w:t xml:space="preserve"> on SBFD cases</w:t>
      </w:r>
      <w:r>
        <w:rPr>
          <w:rFonts w:ascii="Times New Roman" w:hAnsi="Times New Roman"/>
          <w:sz w:val="22"/>
        </w:rPr>
        <w:t xml:space="preserve"> is determined to be done in</w:t>
      </w:r>
      <w:r w:rsidR="00893CC4">
        <w:rPr>
          <w:rFonts w:ascii="Times New Roman" w:hAnsi="Times New Roman"/>
          <w:sz w:val="22"/>
        </w:rPr>
        <w:t xml:space="preserve"> RAN1#110bi</w:t>
      </w:r>
      <w:r>
        <w:rPr>
          <w:rFonts w:ascii="Times New Roman" w:hAnsi="Times New Roman"/>
          <w:sz w:val="22"/>
        </w:rPr>
        <w:t>s-e</w:t>
      </w:r>
      <w:r w:rsidR="00822FAF">
        <w:rPr>
          <w:rFonts w:ascii="Times New Roman" w:hAnsi="Times New Roman"/>
          <w:sz w:val="22"/>
        </w:rPr>
        <w:t>.</w:t>
      </w:r>
      <w:r w:rsidR="002738D3">
        <w:rPr>
          <w:rFonts w:ascii="Times New Roman" w:hAnsi="Times New Roman"/>
          <w:sz w:val="22"/>
        </w:rPr>
        <w:t xml:space="preserve"> </w:t>
      </w:r>
      <w:r w:rsidR="00284888">
        <w:rPr>
          <w:rFonts w:ascii="Times New Roman" w:hAnsi="Times New Roman"/>
          <w:sz w:val="22"/>
        </w:rPr>
        <w:t xml:space="preserve">The preliminary </w:t>
      </w:r>
      <w:r w:rsidR="009C0A33">
        <w:rPr>
          <w:rFonts w:ascii="Times New Roman" w:hAnsi="Times New Roman"/>
          <w:sz w:val="22"/>
        </w:rPr>
        <w:t xml:space="preserve">calibration </w:t>
      </w:r>
      <w:r w:rsidR="00284888">
        <w:rPr>
          <w:rFonts w:ascii="Times New Roman" w:hAnsi="Times New Roman"/>
          <w:sz w:val="22"/>
        </w:rPr>
        <w:t xml:space="preserve">results </w:t>
      </w:r>
      <w:r w:rsidR="005A7357">
        <w:rPr>
          <w:rFonts w:ascii="Times New Roman" w:hAnsi="Times New Roman"/>
          <w:sz w:val="22"/>
        </w:rPr>
        <w:t xml:space="preserve">for SBFD Urban Macro </w:t>
      </w:r>
      <w:r w:rsidR="00284888">
        <w:rPr>
          <w:rFonts w:ascii="Times New Roman" w:hAnsi="Times New Roman"/>
          <w:sz w:val="22"/>
        </w:rPr>
        <w:t xml:space="preserve">on </w:t>
      </w:r>
      <w:r>
        <w:rPr>
          <w:rFonts w:ascii="Times New Roman" w:hAnsi="Times New Roman"/>
          <w:sz w:val="22"/>
        </w:rPr>
        <w:t>coupling loss</w:t>
      </w:r>
      <w:r w:rsidR="009C0A33">
        <w:rPr>
          <w:rFonts w:ascii="Times New Roman" w:hAnsi="Times New Roman"/>
          <w:sz w:val="22"/>
        </w:rPr>
        <w:t xml:space="preserve"> are provided</w:t>
      </w:r>
      <w:r w:rsidR="00602E2C">
        <w:rPr>
          <w:rFonts w:ascii="Times New Roman" w:hAnsi="Times New Roman"/>
          <w:sz w:val="22"/>
        </w:rPr>
        <w:t>.</w:t>
      </w:r>
    </w:p>
    <w:p w14:paraId="4CEC79F0" w14:textId="53BF95E4" w:rsidR="00354C82" w:rsidRDefault="00354C82" w:rsidP="00614BC4">
      <w:pPr>
        <w:pStyle w:val="2"/>
      </w:pPr>
      <w:r w:rsidRPr="00614BC4">
        <w:t xml:space="preserve">Result for </w:t>
      </w:r>
      <w:r w:rsidR="00DA1FC6">
        <w:t>Urban Macro</w:t>
      </w:r>
    </w:p>
    <w:p w14:paraId="0729684D" w14:textId="0A6F56A9" w:rsidR="00FD57A6" w:rsidRDefault="004702F5" w:rsidP="00CF2E28">
      <w:pPr>
        <w:spacing w:beforeLines="50" w:before="156" w:afterLines="50" w:after="156"/>
        <w:jc w:val="both"/>
        <w:rPr>
          <w:rFonts w:ascii="Times New Roman" w:hAnsi="Times New Roman"/>
          <w:sz w:val="22"/>
        </w:rPr>
      </w:pPr>
      <w:r>
        <w:rPr>
          <w:rFonts w:ascii="Times New Roman" w:hAnsi="Times New Roman"/>
          <w:sz w:val="22"/>
        </w:rPr>
        <w:t xml:space="preserve">In the calibration, </w:t>
      </w:r>
      <w:r w:rsidR="00A10F5E">
        <w:rPr>
          <w:rFonts w:ascii="Times New Roman" w:hAnsi="Times New Roman"/>
          <w:sz w:val="22"/>
        </w:rPr>
        <w:t>100MHz bandwidth is selected for legacy TDD and 80MHz bandwidth for DL subband and 20MHz bandwidth for UL subband</w:t>
      </w:r>
      <w:r w:rsidR="00463474">
        <w:rPr>
          <w:rFonts w:ascii="Times New Roman" w:hAnsi="Times New Roman"/>
          <w:sz w:val="22"/>
        </w:rPr>
        <w:t>.</w:t>
      </w:r>
      <w:r w:rsidR="00A10F5E">
        <w:rPr>
          <w:rFonts w:ascii="Times New Roman" w:hAnsi="Times New Roman"/>
          <w:sz w:val="22"/>
        </w:rPr>
        <w:t xml:space="preserve"> </w:t>
      </w:r>
      <w:r w:rsidR="00463474">
        <w:rPr>
          <w:rFonts w:ascii="Times New Roman" w:hAnsi="Times New Roman"/>
          <w:sz w:val="22"/>
        </w:rPr>
        <w:t>N</w:t>
      </w:r>
      <w:r w:rsidR="00A10F5E">
        <w:rPr>
          <w:rFonts w:ascii="Times New Roman" w:hAnsi="Times New Roman"/>
          <w:sz w:val="22"/>
        </w:rPr>
        <w:t xml:space="preserve">o </w:t>
      </w:r>
      <w:r w:rsidR="0075678E">
        <w:rPr>
          <w:rFonts w:ascii="Times New Roman" w:hAnsi="Times New Roman"/>
          <w:sz w:val="22"/>
        </w:rPr>
        <w:t>guardband</w:t>
      </w:r>
      <w:r w:rsidR="00A10F5E">
        <w:rPr>
          <w:rFonts w:ascii="Times New Roman" w:hAnsi="Times New Roman"/>
          <w:sz w:val="22"/>
        </w:rPr>
        <w:t xml:space="preserve"> is used in calibration. The same transmit power dense is used in legacy TDD and SBFD</w:t>
      </w:r>
      <w:r w:rsidR="00FD57A6">
        <w:rPr>
          <w:rFonts w:ascii="Times New Roman" w:hAnsi="Times New Roman"/>
          <w:sz w:val="22"/>
        </w:rPr>
        <w:t>. The simulation parameters</w:t>
      </w:r>
      <w:r w:rsidR="00927EF8">
        <w:rPr>
          <w:rFonts w:ascii="Times New Roman" w:hAnsi="Times New Roman"/>
          <w:sz w:val="22"/>
        </w:rPr>
        <w:t xml:space="preserve"> according to the agreement of RAN1#110</w:t>
      </w:r>
      <w:r w:rsidR="00FD57A6">
        <w:rPr>
          <w:rFonts w:ascii="Times New Roman" w:hAnsi="Times New Roman"/>
          <w:sz w:val="22"/>
        </w:rPr>
        <w:t xml:space="preserve"> </w:t>
      </w:r>
      <w:r w:rsidR="00893CC4">
        <w:rPr>
          <w:rFonts w:ascii="Times New Roman" w:hAnsi="Times New Roman"/>
          <w:sz w:val="22"/>
        </w:rPr>
        <w:t>and RAN1#110bi</w:t>
      </w:r>
      <w:r w:rsidR="005A69FA">
        <w:rPr>
          <w:rFonts w:ascii="Times New Roman" w:hAnsi="Times New Roman"/>
          <w:sz w:val="22"/>
        </w:rPr>
        <w:t xml:space="preserve">s-e </w:t>
      </w:r>
      <w:r w:rsidR="00FD57A6">
        <w:rPr>
          <w:rFonts w:ascii="Times New Roman" w:hAnsi="Times New Roman"/>
          <w:sz w:val="22"/>
        </w:rPr>
        <w:t xml:space="preserve">are summarized in </w:t>
      </w:r>
      <w:r w:rsidR="007B34CC">
        <w:rPr>
          <w:rFonts w:ascii="Times New Roman" w:hAnsi="Times New Roman"/>
          <w:sz w:val="22"/>
        </w:rPr>
        <w:fldChar w:fldCharType="begin"/>
      </w:r>
      <w:r w:rsidR="007B34CC">
        <w:rPr>
          <w:rFonts w:ascii="Times New Roman" w:hAnsi="Times New Roman"/>
          <w:sz w:val="22"/>
        </w:rPr>
        <w:instrText xml:space="preserve"> REF _Ref115334921 \h  \* MERGEFORMAT </w:instrText>
      </w:r>
      <w:r w:rsidR="007B34CC">
        <w:rPr>
          <w:rFonts w:ascii="Times New Roman" w:hAnsi="Times New Roman"/>
          <w:sz w:val="22"/>
        </w:rPr>
      </w:r>
      <w:r w:rsidR="007B34CC">
        <w:rPr>
          <w:rFonts w:ascii="Times New Roman" w:hAnsi="Times New Roman"/>
          <w:sz w:val="22"/>
        </w:rPr>
        <w:fldChar w:fldCharType="separate"/>
      </w:r>
      <w:r w:rsidR="007B34CC">
        <w:rPr>
          <w:rFonts w:hint="eastAsia"/>
        </w:rPr>
        <w:t>Appendix</w:t>
      </w:r>
      <w:r w:rsidR="007B34CC">
        <w:rPr>
          <w:rFonts w:ascii="Times New Roman" w:hAnsi="Times New Roman"/>
          <w:sz w:val="22"/>
        </w:rPr>
        <w:fldChar w:fldCharType="end"/>
      </w:r>
      <w:r w:rsidR="00FD57A6">
        <w:rPr>
          <w:rFonts w:ascii="Times New Roman" w:hAnsi="Times New Roman"/>
          <w:sz w:val="22"/>
        </w:rPr>
        <w:t xml:space="preserve">. </w:t>
      </w:r>
      <w:r w:rsidR="00CF2E28" w:rsidRPr="00CF2E28">
        <w:rPr>
          <w:rFonts w:ascii="Times New Roman" w:hAnsi="Times New Roman"/>
          <w:sz w:val="22"/>
        </w:rPr>
        <w:t xml:space="preserve">Large-scale and fast fading parameters are taken into account </w:t>
      </w:r>
      <w:r w:rsidR="00FD57A6" w:rsidRPr="00CF2E28">
        <w:rPr>
          <w:rFonts w:ascii="Times New Roman" w:hAnsi="Times New Roman"/>
          <w:sz w:val="22"/>
        </w:rPr>
        <w:t>in gNB-gNB and UE-UE channel model.</w:t>
      </w:r>
      <w:r w:rsidR="00FD57A6">
        <w:rPr>
          <w:rFonts w:ascii="Times New Roman" w:hAnsi="Times New Roman"/>
          <w:sz w:val="22"/>
        </w:rPr>
        <w:t xml:space="preserve"> </w:t>
      </w:r>
    </w:p>
    <w:p w14:paraId="53647B24" w14:textId="63F4E697" w:rsidR="00DD7E4D" w:rsidRDefault="00E25AB9" w:rsidP="00D76F01">
      <w:pPr>
        <w:spacing w:afterLines="50" w:after="156"/>
        <w:jc w:val="both"/>
        <w:rPr>
          <w:rFonts w:ascii="Times New Roman" w:eastAsiaTheme="minorEastAsia" w:hAnsi="Times New Roman"/>
          <w:sz w:val="22"/>
          <w:lang w:eastAsia="zh-CN"/>
        </w:rPr>
      </w:pPr>
      <w:r w:rsidRPr="005E2BC1">
        <w:rPr>
          <w:rFonts w:ascii="Times New Roman" w:eastAsiaTheme="minorEastAsia" w:hAnsi="Times New Roman"/>
          <w:sz w:val="22"/>
          <w:lang w:eastAsia="zh-CN"/>
        </w:rPr>
        <w:t xml:space="preserve">For UE distribution of Urban Macro, </w:t>
      </w:r>
      <w:r w:rsidRPr="005E2BC1">
        <w:rPr>
          <w:rFonts w:ascii="Times New Roman" w:eastAsiaTheme="minorEastAsia" w:hAnsi="Times New Roman" w:hint="eastAsia"/>
          <w:sz w:val="22"/>
          <w:lang w:eastAsia="zh-CN"/>
        </w:rPr>
        <w:t>U</w:t>
      </w:r>
      <w:r w:rsidRPr="005E2BC1">
        <w:rPr>
          <w:rFonts w:ascii="Times New Roman" w:eastAsiaTheme="minorEastAsia" w:hAnsi="Times New Roman"/>
          <w:sz w:val="22"/>
          <w:lang w:eastAsia="zh-CN"/>
        </w:rPr>
        <w:t xml:space="preserve">E clustering is adopted shown in </w:t>
      </w:r>
      <w:r w:rsidR="00F57729" w:rsidRPr="00DB1FF3">
        <w:rPr>
          <w:rFonts w:ascii="Times New Roman" w:eastAsiaTheme="minorEastAsia" w:hAnsi="Times New Roman"/>
          <w:sz w:val="22"/>
          <w:lang w:eastAsia="zh-CN"/>
        </w:rPr>
        <w:fldChar w:fldCharType="begin"/>
      </w:r>
      <w:r w:rsidR="00F57729" w:rsidRPr="00DB1FF3">
        <w:rPr>
          <w:rFonts w:ascii="Times New Roman" w:eastAsiaTheme="minorEastAsia" w:hAnsi="Times New Roman"/>
          <w:sz w:val="22"/>
          <w:lang w:eastAsia="zh-CN"/>
        </w:rPr>
        <w:instrText xml:space="preserve"> REF _Ref115427601 \h  \* MERGEFORMAT </w:instrText>
      </w:r>
      <w:r w:rsidR="00F57729" w:rsidRPr="00DB1FF3">
        <w:rPr>
          <w:rFonts w:ascii="Times New Roman" w:eastAsiaTheme="minorEastAsia" w:hAnsi="Times New Roman"/>
          <w:sz w:val="22"/>
          <w:lang w:eastAsia="zh-CN"/>
        </w:rPr>
      </w:r>
      <w:r w:rsidR="00F57729" w:rsidRPr="00DB1FF3">
        <w:rPr>
          <w:rFonts w:ascii="Times New Roman" w:eastAsiaTheme="minorEastAsia" w:hAnsi="Times New Roman"/>
          <w:sz w:val="22"/>
          <w:lang w:eastAsia="zh-CN"/>
        </w:rPr>
        <w:fldChar w:fldCharType="separate"/>
      </w:r>
      <w:r w:rsidR="00DB1FF3" w:rsidRPr="00DB1FF3">
        <w:rPr>
          <w:rFonts w:ascii="Times New Roman" w:eastAsiaTheme="minorEastAsia" w:hAnsi="Times New Roman" w:hint="eastAsia"/>
          <w:sz w:val="22"/>
          <w:lang w:eastAsia="zh-CN"/>
        </w:rPr>
        <w:t>Figure</w:t>
      </w:r>
      <w:r w:rsidR="00DB1FF3" w:rsidRPr="00DB1FF3">
        <w:rPr>
          <w:rFonts w:ascii="Times New Roman" w:eastAsiaTheme="minorEastAsia" w:hAnsi="Times New Roman"/>
          <w:sz w:val="22"/>
          <w:lang w:eastAsia="zh-CN"/>
        </w:rPr>
        <w:t xml:space="preserve"> 3</w:t>
      </w:r>
      <w:r w:rsidR="00F57729" w:rsidRPr="00DB1FF3">
        <w:rPr>
          <w:rFonts w:ascii="Times New Roman" w:eastAsiaTheme="minorEastAsia" w:hAnsi="Times New Roman"/>
          <w:sz w:val="22"/>
          <w:lang w:eastAsia="zh-CN"/>
        </w:rPr>
        <w:fldChar w:fldCharType="end"/>
      </w:r>
      <w:r w:rsidRPr="005E2BC1">
        <w:rPr>
          <w:rFonts w:ascii="Times New Roman" w:eastAsiaTheme="minorEastAsia" w:hAnsi="Times New Roman"/>
          <w:sz w:val="22"/>
          <w:lang w:eastAsia="zh-CN"/>
        </w:rPr>
        <w:t>.</w:t>
      </w:r>
      <w:r w:rsidR="003F741E" w:rsidRPr="005E2BC1">
        <w:rPr>
          <w:rFonts w:ascii="Times New Roman" w:eastAsiaTheme="minorEastAsia" w:hAnsi="Times New Roman"/>
          <w:sz w:val="22"/>
          <w:lang w:eastAsia="zh-CN"/>
        </w:rPr>
        <w:t xml:space="preserve"> </w:t>
      </w:r>
      <w:r w:rsidR="008E1BCF">
        <w:rPr>
          <w:rFonts w:ascii="Times New Roman" w:eastAsiaTheme="minorEastAsia" w:hAnsi="Times New Roman"/>
          <w:sz w:val="22"/>
          <w:lang w:eastAsia="zh-CN"/>
        </w:rPr>
        <w:t>2</w:t>
      </w:r>
      <w:r w:rsidR="00F51812" w:rsidRPr="005E2BC1">
        <w:rPr>
          <w:rFonts w:ascii="Times New Roman" w:eastAsiaTheme="minorEastAsia" w:hAnsi="Times New Roman"/>
          <w:sz w:val="22"/>
          <w:lang w:eastAsia="zh-CN"/>
        </w:rPr>
        <w:t xml:space="preserve"> UE cluster</w:t>
      </w:r>
      <w:r w:rsidR="00F51812">
        <w:rPr>
          <w:rFonts w:ascii="Times New Roman" w:hAnsi="Times New Roman"/>
          <w:sz w:val="22"/>
        </w:rPr>
        <w:t xml:space="preserve">s are dropped in one macro TRP with minimum distance </w:t>
      </w:r>
      <w:r w:rsidR="008E1BCF">
        <w:rPr>
          <w:rFonts w:ascii="Times New Roman" w:hAnsi="Times New Roman"/>
          <w:sz w:val="22"/>
        </w:rPr>
        <w:t>60</w:t>
      </w:r>
      <w:r w:rsidR="00F51812">
        <w:rPr>
          <w:rFonts w:ascii="Times New Roman" w:hAnsi="Times New Roman"/>
          <w:sz w:val="22"/>
        </w:rPr>
        <w:t xml:space="preserve">m between macro TRP and cluster center. </w:t>
      </w:r>
      <w:r w:rsidR="00463474">
        <w:rPr>
          <w:rFonts w:ascii="Times New Roman" w:hAnsi="Times New Roman"/>
          <w:sz w:val="22"/>
        </w:rPr>
        <w:t>T</w:t>
      </w:r>
      <w:r w:rsidR="00F51812">
        <w:rPr>
          <w:rFonts w:ascii="Times New Roman" w:hAnsi="Times New Roman"/>
          <w:sz w:val="22"/>
        </w:rPr>
        <w:t xml:space="preserve">he minimum distance between UE cluster centers is </w:t>
      </w:r>
      <w:r w:rsidR="008E1BCF">
        <w:rPr>
          <w:rFonts w:ascii="Times New Roman" w:hAnsi="Times New Roman"/>
          <w:sz w:val="22"/>
        </w:rPr>
        <w:t>50</w:t>
      </w:r>
      <w:r w:rsidR="00F51812">
        <w:rPr>
          <w:rFonts w:ascii="Times New Roman" w:hAnsi="Times New Roman"/>
          <w:sz w:val="22"/>
        </w:rPr>
        <w:t xml:space="preserve">m and the radius of UE cluster is </w:t>
      </w:r>
      <w:r w:rsidR="00840761">
        <w:rPr>
          <w:rFonts w:ascii="Times New Roman" w:hAnsi="Times New Roman"/>
          <w:sz w:val="22"/>
        </w:rPr>
        <w:t>25</w:t>
      </w:r>
      <w:r w:rsidR="00F51812">
        <w:rPr>
          <w:rFonts w:ascii="Times New Roman" w:hAnsi="Times New Roman"/>
          <w:sz w:val="22"/>
        </w:rPr>
        <w:t>m</w:t>
      </w:r>
      <w:r w:rsidR="00F83AAA">
        <w:rPr>
          <w:rFonts w:ascii="Times New Roman" w:hAnsi="Times New Roman"/>
          <w:sz w:val="22"/>
        </w:rPr>
        <w:t>.</w:t>
      </w:r>
      <w:r w:rsidR="00F51812">
        <w:rPr>
          <w:rFonts w:ascii="Times New Roman" w:hAnsi="Times New Roman"/>
          <w:sz w:val="22"/>
        </w:rPr>
        <w:t xml:space="preserve"> </w:t>
      </w:r>
      <w:r w:rsidR="00F83AAA" w:rsidRPr="00FD57A6">
        <w:rPr>
          <w:rFonts w:ascii="Times New Roman" w:hAnsi="Times New Roman"/>
          <w:sz w:val="22"/>
        </w:rPr>
        <w:t xml:space="preserve">Each UE is either assigned </w:t>
      </w:r>
      <w:r w:rsidR="00463474">
        <w:rPr>
          <w:rFonts w:ascii="Times New Roman" w:hAnsi="Times New Roman"/>
          <w:sz w:val="22"/>
        </w:rPr>
        <w:t xml:space="preserve">with </w:t>
      </w:r>
      <w:r w:rsidR="00F83AAA" w:rsidRPr="00FD57A6">
        <w:rPr>
          <w:rFonts w:ascii="Times New Roman" w:hAnsi="Times New Roman"/>
          <w:sz w:val="22"/>
        </w:rPr>
        <w:t>UL traffic or DL traffic</w:t>
      </w:r>
      <w:r w:rsidR="00F83AAA">
        <w:rPr>
          <w:rFonts w:ascii="Times New Roman" w:hAnsi="Times New Roman"/>
          <w:sz w:val="22"/>
        </w:rPr>
        <w:t xml:space="preserve">, the number of UEs per direction is set to </w:t>
      </w:r>
      <w:r w:rsidR="00AB0526">
        <w:rPr>
          <w:rFonts w:ascii="Times New Roman" w:hAnsi="Times New Roman"/>
          <w:sz w:val="22"/>
        </w:rPr>
        <w:t>20</w:t>
      </w:r>
      <w:r w:rsidR="00F32690">
        <w:rPr>
          <w:rFonts w:ascii="Times New Roman" w:hAnsi="Times New Roman"/>
          <w:sz w:val="22"/>
        </w:rPr>
        <w:t xml:space="preserve"> </w:t>
      </w:r>
      <w:r w:rsidR="00F83AAA">
        <w:rPr>
          <w:rFonts w:ascii="Times New Roman" w:hAnsi="Times New Roman"/>
          <w:sz w:val="22"/>
        </w:rPr>
        <w:t>in one cell.</w:t>
      </w:r>
      <w:r w:rsidR="006B0349">
        <w:rPr>
          <w:rFonts w:ascii="Times New Roman" w:hAnsi="Times New Roman"/>
          <w:sz w:val="22"/>
        </w:rPr>
        <w:t xml:space="preserve"> Two cases of UE distribution </w:t>
      </w:r>
      <w:r w:rsidR="00821C34">
        <w:rPr>
          <w:rFonts w:ascii="Times New Roman" w:hAnsi="Times New Roman"/>
          <w:sz w:val="22"/>
        </w:rPr>
        <w:t xml:space="preserve">are performed in the simulation. For </w:t>
      </w:r>
      <w:r w:rsidR="006B0349">
        <w:rPr>
          <w:rFonts w:ascii="Times New Roman" w:eastAsiaTheme="minorEastAsia" w:hAnsi="Times New Roman"/>
          <w:sz w:val="22"/>
          <w:lang w:eastAsia="zh-CN"/>
        </w:rPr>
        <w:t>case 1</w:t>
      </w:r>
      <w:r w:rsidR="00821C34">
        <w:rPr>
          <w:rFonts w:ascii="Times New Roman" w:eastAsiaTheme="minorEastAsia" w:hAnsi="Times New Roman"/>
          <w:sz w:val="22"/>
          <w:lang w:eastAsia="zh-CN"/>
        </w:rPr>
        <w:t>,</w:t>
      </w:r>
      <w:r w:rsidR="006B0349">
        <w:rPr>
          <w:rFonts w:ascii="Times New Roman" w:eastAsiaTheme="minorEastAsia" w:hAnsi="Times New Roman"/>
          <w:sz w:val="22"/>
          <w:lang w:eastAsia="zh-CN"/>
        </w:rPr>
        <w:t xml:space="preserve"> the same number of UL/DL UEs are dropped per UE clustering. For case 2, </w:t>
      </w:r>
      <w:r w:rsidR="006A30F5">
        <w:rPr>
          <w:rFonts w:ascii="Times New Roman" w:eastAsiaTheme="minorEastAsia" w:hAnsi="Times New Roman"/>
          <w:sz w:val="22"/>
          <w:lang w:eastAsia="zh-CN"/>
        </w:rPr>
        <w:t xml:space="preserve">the number of </w:t>
      </w:r>
      <w:r w:rsidR="006B0349">
        <w:rPr>
          <w:rFonts w:ascii="Times New Roman" w:eastAsiaTheme="minorEastAsia" w:hAnsi="Times New Roman"/>
          <w:sz w:val="22"/>
          <w:lang w:eastAsia="zh-CN"/>
        </w:rPr>
        <w:t>UL/DL UEs are randomly dropped per UE clustering.</w:t>
      </w:r>
    </w:p>
    <w:p w14:paraId="453F0A1E" w14:textId="1348CD5C" w:rsidR="00D67C2A" w:rsidRPr="00640797" w:rsidRDefault="00D67C2A" w:rsidP="00D76F01">
      <w:pPr>
        <w:spacing w:afterLines="50" w:after="156"/>
        <w:jc w:val="both"/>
        <w:rPr>
          <w:rFonts w:ascii="Times New Roman" w:eastAsiaTheme="minorEastAsia" w:hAnsi="Times New Roman"/>
          <w:sz w:val="22"/>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 xml:space="preserve">he CDF of gNB-UE coupling loss is shown in </w:t>
      </w:r>
      <w:r w:rsidRPr="00E5744E">
        <w:rPr>
          <w:rFonts w:ascii="Times New Roman" w:eastAsiaTheme="minorEastAsia" w:hAnsi="Times New Roman"/>
          <w:sz w:val="22"/>
          <w:szCs w:val="22"/>
          <w:lang w:eastAsia="zh-CN"/>
        </w:rPr>
        <w:fldChar w:fldCharType="begin"/>
      </w:r>
      <w:r w:rsidRPr="00E5744E">
        <w:rPr>
          <w:rFonts w:ascii="Times New Roman" w:eastAsiaTheme="minorEastAsia" w:hAnsi="Times New Roman"/>
          <w:sz w:val="22"/>
          <w:szCs w:val="22"/>
          <w:lang w:eastAsia="zh-CN"/>
        </w:rPr>
        <w:instrText xml:space="preserve"> REF _Ref115428958 \h  \* MERGEFORMAT </w:instrText>
      </w:r>
      <w:r w:rsidRPr="00E5744E">
        <w:rPr>
          <w:rFonts w:ascii="Times New Roman" w:eastAsiaTheme="minorEastAsia" w:hAnsi="Times New Roman"/>
          <w:sz w:val="22"/>
          <w:szCs w:val="22"/>
          <w:lang w:eastAsia="zh-CN"/>
        </w:rPr>
      </w:r>
      <w:r w:rsidRPr="00E5744E">
        <w:rPr>
          <w:rFonts w:ascii="Times New Roman" w:eastAsiaTheme="minorEastAsia" w:hAnsi="Times New Roman"/>
          <w:sz w:val="22"/>
          <w:szCs w:val="22"/>
          <w:lang w:eastAsia="zh-CN"/>
        </w:rPr>
        <w:fldChar w:fldCharType="separate"/>
      </w:r>
      <w:r w:rsidRPr="00E5744E">
        <w:rPr>
          <w:rFonts w:ascii="Times New Roman" w:hAnsi="Times New Roman"/>
          <w:sz w:val="22"/>
          <w:szCs w:val="22"/>
        </w:rPr>
        <w:t xml:space="preserve">Figure </w:t>
      </w:r>
      <w:r w:rsidRPr="00E5744E">
        <w:rPr>
          <w:rFonts w:ascii="Times New Roman" w:hAnsi="Times New Roman"/>
          <w:noProof/>
          <w:sz w:val="22"/>
          <w:szCs w:val="22"/>
        </w:rPr>
        <w:t>4</w:t>
      </w:r>
      <w:r w:rsidRPr="00E5744E">
        <w:rPr>
          <w:rFonts w:ascii="Times New Roman" w:eastAsiaTheme="minorEastAsia" w:hAnsi="Times New Roman"/>
          <w:sz w:val="22"/>
          <w:szCs w:val="22"/>
          <w:lang w:eastAsia="zh-CN"/>
        </w:rPr>
        <w:fldChar w:fldCharType="end"/>
      </w:r>
      <w:r>
        <w:rPr>
          <w:rFonts w:ascii="Times New Roman" w:eastAsiaTheme="minorEastAsia" w:hAnsi="Times New Roman"/>
          <w:sz w:val="22"/>
          <w:szCs w:val="22"/>
          <w:lang w:eastAsia="zh-CN"/>
        </w:rPr>
        <w:t xml:space="preserve"> based on formula </w:t>
      </w:r>
      <w:r>
        <w:rPr>
          <w:rFonts w:ascii="Times New Roman" w:eastAsiaTheme="minorEastAsia" w:hAnsi="Times New Roman"/>
          <w:sz w:val="22"/>
          <w:szCs w:val="22"/>
          <w:highlight w:val="yellow"/>
          <w:lang w:eastAsia="zh-CN"/>
        </w:rPr>
        <w:fldChar w:fldCharType="begin"/>
      </w:r>
      <w:r>
        <w:rPr>
          <w:rFonts w:ascii="Times New Roman" w:eastAsiaTheme="minorEastAsia" w:hAnsi="Times New Roman"/>
          <w:sz w:val="22"/>
          <w:szCs w:val="22"/>
          <w:lang w:eastAsia="zh-CN"/>
        </w:rPr>
        <w:instrText xml:space="preserve"> REF _Ref118362231 \h </w:instrText>
      </w:r>
      <w:r>
        <w:rPr>
          <w:rFonts w:ascii="Times New Roman" w:eastAsiaTheme="minorEastAsia" w:hAnsi="Times New Roman"/>
          <w:sz w:val="22"/>
          <w:szCs w:val="22"/>
          <w:highlight w:val="yellow"/>
          <w:lang w:eastAsia="zh-CN"/>
        </w:rPr>
      </w:r>
      <w:r>
        <w:rPr>
          <w:rFonts w:ascii="Times New Roman" w:eastAsiaTheme="minorEastAsia" w:hAnsi="Times New Roman"/>
          <w:sz w:val="22"/>
          <w:szCs w:val="22"/>
          <w:highlight w:val="yellow"/>
          <w:lang w:eastAsia="zh-CN"/>
        </w:rPr>
        <w:fldChar w:fldCharType="separate"/>
      </w:r>
      <w:r>
        <w:t>(</w:t>
      </w:r>
      <w:r>
        <w:rPr>
          <w:noProof/>
        </w:rPr>
        <w:t>2</w:t>
      </w:r>
      <w:r>
        <w:rPr>
          <w:rFonts w:ascii="Times New Roman" w:eastAsiaTheme="minorEastAsia" w:hAnsi="Times New Roman"/>
          <w:sz w:val="22"/>
          <w:szCs w:val="22"/>
          <w:highlight w:val="yellow"/>
          <w:lang w:eastAsia="zh-CN"/>
        </w:rPr>
        <w:fldChar w:fldCharType="end"/>
      </w:r>
      <w:r>
        <w:rPr>
          <w:rFonts w:ascii="Times New Roman" w:eastAsiaTheme="minorEastAsia" w:hAnsi="Times New Roman"/>
          <w:sz w:val="22"/>
          <w:szCs w:val="22"/>
          <w:lang w:eastAsia="zh-CN"/>
        </w:rPr>
        <w:t>)</w:t>
      </w:r>
      <w:r w:rsidRPr="003313C7">
        <w:rPr>
          <w:rFonts w:ascii="Times New Roman" w:eastAsiaTheme="minorEastAsia" w:hAnsi="Times New Roman"/>
          <w:sz w:val="22"/>
          <w:szCs w:val="22"/>
          <w:lang w:eastAsia="zh-CN"/>
        </w:rPr>
        <w:t>.</w:t>
      </w:r>
      <w:r>
        <w:rPr>
          <w:rFonts w:ascii="Times New Roman" w:eastAsiaTheme="minorEastAsia" w:hAnsi="Times New Roman"/>
          <w:sz w:val="22"/>
          <w:lang w:eastAsia="zh-CN"/>
        </w:rPr>
        <w:t xml:space="preserve"> The gNB beam (</w:t>
      </w:r>
      <w:r w:rsidRPr="005C5C23">
        <w:rPr>
          <w:rFonts w:ascii="Times New Roman" w:eastAsiaTheme="minorEastAsia" w:hAnsi="Times New Roman"/>
          <w:i/>
          <w:sz w:val="22"/>
          <w:lang w:eastAsia="zh-CN"/>
        </w:rPr>
        <w:t>w</w:t>
      </w:r>
      <w:r w:rsidRPr="005C5C23">
        <w:rPr>
          <w:rFonts w:ascii="Times New Roman" w:eastAsiaTheme="minorEastAsia" w:hAnsi="Times New Roman"/>
          <w:i/>
          <w:sz w:val="22"/>
          <w:vertAlign w:val="subscript"/>
          <w:lang w:eastAsia="zh-CN"/>
        </w:rPr>
        <w:t>A</w:t>
      </w:r>
      <w:r>
        <w:rPr>
          <w:rFonts w:ascii="Times New Roman" w:eastAsiaTheme="minorEastAsia" w:hAnsi="Times New Roman"/>
          <w:sz w:val="22"/>
          <w:lang w:eastAsia="zh-CN"/>
        </w:rPr>
        <w:t xml:space="preserve">) is selected between two different gNB beams in coupling loss calculation to make </w:t>
      </w:r>
      <w:r w:rsidRPr="00FD1EE0">
        <w:rPr>
          <w:rFonts w:ascii="Times New Roman" w:eastAsiaTheme="minorEastAsia" w:hAnsi="Times New Roman"/>
          <w:sz w:val="22"/>
          <w:lang w:eastAsia="zh-CN"/>
        </w:rPr>
        <w:t>maximizing receive power of the UE</w:t>
      </w:r>
      <w:r>
        <w:rPr>
          <w:rFonts w:ascii="Times New Roman" w:eastAsiaTheme="minorEastAsia" w:hAnsi="Times New Roman"/>
          <w:sz w:val="22"/>
          <w:lang w:eastAsia="zh-CN"/>
        </w:rPr>
        <w:t xml:space="preserve">. And average of Rx antenna ports is used since there is no </w:t>
      </w:r>
      <w:r w:rsidRPr="00F74D01">
        <w:rPr>
          <w:rFonts w:ascii="Times New Roman" w:hAnsi="Times New Roman"/>
          <w:sz w:val="22"/>
        </w:rPr>
        <w:t>virtualization</w:t>
      </w:r>
      <w:r>
        <w:rPr>
          <w:rFonts w:ascii="Times New Roman" w:hAnsi="Times New Roman"/>
          <w:sz w:val="22"/>
        </w:rPr>
        <w:t xml:space="preserve"> </w:t>
      </w:r>
      <w:r>
        <w:rPr>
          <w:rFonts w:ascii="Times New Roman" w:eastAsiaTheme="minorEastAsia" w:hAnsi="Times New Roman"/>
          <w:sz w:val="22"/>
          <w:lang w:eastAsia="zh-CN"/>
        </w:rPr>
        <w:t xml:space="preserve">in UE antenna configuration. The number of gNB antenna elements per TxRU are the same between legacy TDD and SBFD, the same gNB beam can be selected in simulation. </w:t>
      </w:r>
      <w:r w:rsidR="00313BCD">
        <w:rPr>
          <w:rFonts w:ascii="Times New Roman" w:eastAsiaTheme="minorEastAsia" w:hAnsi="Times New Roman"/>
          <w:sz w:val="22"/>
          <w:lang w:eastAsia="zh-CN"/>
        </w:rPr>
        <w:t>The results of legacy TDD and SBFD is aligned.</w:t>
      </w:r>
      <w:r w:rsidR="005D2090">
        <w:rPr>
          <w:rFonts w:ascii="Times New Roman" w:eastAsiaTheme="minorEastAsia" w:hAnsi="Times New Roman"/>
          <w:sz w:val="22"/>
          <w:lang w:eastAsia="zh-CN"/>
        </w:rPr>
        <w:t xml:space="preserve"> Also, there is not much difference between case 1 and case 2</w:t>
      </w:r>
      <w:r w:rsidR="00EB0917">
        <w:rPr>
          <w:rFonts w:ascii="Times New Roman" w:eastAsiaTheme="minorEastAsia" w:hAnsi="Times New Roman"/>
          <w:sz w:val="22"/>
          <w:lang w:eastAsia="zh-CN"/>
        </w:rPr>
        <w:t xml:space="preserve"> which means the number of UEs and the transmission direction of UEs</w:t>
      </w:r>
      <w:r w:rsidR="00EB0917" w:rsidRPr="00EB0917">
        <w:rPr>
          <w:rFonts w:ascii="Times New Roman" w:eastAsiaTheme="minorEastAsia" w:hAnsi="Times New Roman"/>
          <w:sz w:val="22"/>
          <w:lang w:eastAsia="zh-CN"/>
        </w:rPr>
        <w:t xml:space="preserve"> </w:t>
      </w:r>
      <w:r w:rsidR="00EB0917">
        <w:rPr>
          <w:rFonts w:ascii="Times New Roman" w:eastAsiaTheme="minorEastAsia" w:hAnsi="Times New Roman"/>
          <w:sz w:val="22"/>
          <w:lang w:eastAsia="zh-CN"/>
        </w:rPr>
        <w:t>in each cluster do not have much impact on gNB-UE coupling loss.</w:t>
      </w:r>
    </w:p>
    <w:p w14:paraId="7D18AE09" w14:textId="437BC822" w:rsidR="00EB597C" w:rsidRDefault="002E4792" w:rsidP="00EB597C">
      <w:pPr>
        <w:jc w:val="center"/>
        <w:rPr>
          <w:rFonts w:ascii="Times New Roman" w:hAnsi="Times New Roman"/>
          <w:b/>
          <w:i/>
          <w:sz w:val="22"/>
        </w:rPr>
      </w:pPr>
      <w:r w:rsidRPr="006966BE">
        <w:rPr>
          <w:rFonts w:eastAsiaTheme="minorEastAsia" w:hint="eastAsia"/>
          <w:noProof/>
          <w:lang w:val="en-US" w:eastAsia="zh-CN"/>
        </w:rPr>
        <w:lastRenderedPageBreak/>
        <w:drawing>
          <wp:inline distT="0" distB="0" distL="0" distR="0" wp14:anchorId="7EB9ABA5" wp14:editId="70CB9519">
            <wp:extent cx="3175000" cy="2376852"/>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232415" cy="2419834"/>
                    </a:xfrm>
                    <a:prstGeom prst="rect">
                      <a:avLst/>
                    </a:prstGeom>
                    <a:noFill/>
                    <a:ln>
                      <a:noFill/>
                    </a:ln>
                  </pic:spPr>
                </pic:pic>
              </a:graphicData>
            </a:graphic>
          </wp:inline>
        </w:drawing>
      </w:r>
    </w:p>
    <w:p w14:paraId="0AAFBF22" w14:textId="48A784D2" w:rsidR="00EB597C" w:rsidRDefault="00F57729" w:rsidP="00150FB7">
      <w:pPr>
        <w:keepNext/>
        <w:spacing w:afterLines="50" w:after="156"/>
        <w:jc w:val="center"/>
        <w:rPr>
          <w:rFonts w:ascii="Times New Roman" w:hAnsi="Times New Roman"/>
          <w:b/>
          <w:szCs w:val="20"/>
        </w:rPr>
      </w:pPr>
      <w:bookmarkStart w:id="18" w:name="_Ref115427601"/>
      <w:r w:rsidRPr="00F57729">
        <w:rPr>
          <w:rFonts w:ascii="Times New Roman" w:hAnsi="Times New Roman" w:hint="eastAsia"/>
          <w:b/>
          <w:szCs w:val="20"/>
        </w:rPr>
        <w:t>Figure</w:t>
      </w:r>
      <w:r w:rsidRPr="00F57729">
        <w:rPr>
          <w:rFonts w:ascii="Times New Roman" w:hAnsi="Times New Roman"/>
          <w:b/>
          <w:szCs w:val="20"/>
        </w:rPr>
        <w:t xml:space="preserve"> </w:t>
      </w:r>
      <w:r>
        <w:rPr>
          <w:rFonts w:ascii="Times New Roman" w:hAnsi="Times New Roman"/>
          <w:b/>
          <w:szCs w:val="20"/>
        </w:rPr>
        <w:fldChar w:fldCharType="begin"/>
      </w:r>
      <w:r>
        <w:rPr>
          <w:rFonts w:ascii="Times New Roman" w:hAnsi="Times New Roman"/>
          <w:b/>
          <w:szCs w:val="20"/>
        </w:rPr>
        <w:instrText xml:space="preserve"> </w:instrText>
      </w:r>
      <w:r>
        <w:rPr>
          <w:rFonts w:ascii="Times New Roman" w:hAnsi="Times New Roman" w:hint="eastAsia"/>
          <w:b/>
          <w:szCs w:val="20"/>
        </w:rPr>
        <w:instrText>SEQ Figure \* ARABIC</w:instrText>
      </w:r>
      <w:r>
        <w:rPr>
          <w:rFonts w:ascii="Times New Roman" w:hAnsi="Times New Roman"/>
          <w:b/>
          <w:szCs w:val="20"/>
        </w:rPr>
        <w:instrText xml:space="preserve"> </w:instrText>
      </w:r>
      <w:r>
        <w:rPr>
          <w:rFonts w:ascii="Times New Roman" w:hAnsi="Times New Roman"/>
          <w:b/>
          <w:szCs w:val="20"/>
        </w:rPr>
        <w:fldChar w:fldCharType="separate"/>
      </w:r>
      <w:r w:rsidR="007B1205">
        <w:rPr>
          <w:rFonts w:ascii="Times New Roman" w:hAnsi="Times New Roman"/>
          <w:b/>
          <w:noProof/>
          <w:szCs w:val="20"/>
        </w:rPr>
        <w:t>3</w:t>
      </w:r>
      <w:r>
        <w:rPr>
          <w:rFonts w:ascii="Times New Roman" w:hAnsi="Times New Roman"/>
          <w:b/>
          <w:szCs w:val="20"/>
        </w:rPr>
        <w:fldChar w:fldCharType="end"/>
      </w:r>
      <w:bookmarkEnd w:id="18"/>
      <w:r>
        <w:rPr>
          <w:rFonts w:ascii="Times New Roman" w:hAnsi="Times New Roman"/>
          <w:b/>
          <w:szCs w:val="20"/>
        </w:rPr>
        <w:t>: Layout of Urban Macro with UE clustering</w:t>
      </w:r>
    </w:p>
    <w:p w14:paraId="0AA235F6" w14:textId="042C6D1E" w:rsidR="00A2445F" w:rsidRPr="00A2445F" w:rsidRDefault="00150FB7" w:rsidP="00F57729">
      <w:pPr>
        <w:keepNext/>
        <w:jc w:val="center"/>
        <w:rPr>
          <w:rFonts w:ascii="Times New Roman" w:eastAsiaTheme="minorEastAsia" w:hAnsi="Times New Roman"/>
          <w:b/>
          <w:szCs w:val="20"/>
          <w:lang w:eastAsia="zh-CN"/>
        </w:rPr>
      </w:pPr>
      <w:r w:rsidRPr="00D06364">
        <w:rPr>
          <w:noProof/>
          <w:lang w:val="en-US" w:eastAsia="zh-CN"/>
        </w:rPr>
        <w:drawing>
          <wp:inline distT="0" distB="0" distL="0" distR="0" wp14:anchorId="3762D291" wp14:editId="79CD9904">
            <wp:extent cx="3302000" cy="2473942"/>
            <wp:effectExtent l="0" t="0" r="0"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3319086" cy="2486743"/>
                    </a:xfrm>
                    <a:prstGeom prst="rect">
                      <a:avLst/>
                    </a:prstGeom>
                    <a:noFill/>
                    <a:ln>
                      <a:noFill/>
                    </a:ln>
                  </pic:spPr>
                </pic:pic>
              </a:graphicData>
            </a:graphic>
          </wp:inline>
        </w:drawing>
      </w:r>
    </w:p>
    <w:p w14:paraId="1BAF49E6" w14:textId="5E94EE22" w:rsidR="00A2445F" w:rsidRPr="00A2445F" w:rsidRDefault="00A2445F" w:rsidP="00150FB7">
      <w:pPr>
        <w:keepNext/>
        <w:spacing w:afterLines="50" w:after="156"/>
        <w:jc w:val="center"/>
        <w:rPr>
          <w:rFonts w:ascii="Times New Roman" w:hAnsi="Times New Roman"/>
          <w:b/>
          <w:szCs w:val="20"/>
        </w:rPr>
      </w:pPr>
      <w:bookmarkStart w:id="19" w:name="_Ref115428958"/>
      <w:r w:rsidRPr="00A2445F">
        <w:rPr>
          <w:rFonts w:ascii="Times New Roman" w:hAnsi="Times New Roman"/>
          <w:b/>
          <w:szCs w:val="20"/>
        </w:rPr>
        <w:t xml:space="preserve">Figure </w:t>
      </w:r>
      <w:r>
        <w:rPr>
          <w:rFonts w:ascii="Times New Roman" w:hAnsi="Times New Roman"/>
          <w:b/>
          <w:szCs w:val="20"/>
        </w:rPr>
        <w:fldChar w:fldCharType="begin"/>
      </w:r>
      <w:r>
        <w:rPr>
          <w:rFonts w:ascii="Times New Roman" w:hAnsi="Times New Roman"/>
          <w:b/>
          <w:szCs w:val="20"/>
        </w:rPr>
        <w:instrText xml:space="preserve"> SEQ Figure \* ARABIC </w:instrText>
      </w:r>
      <w:r>
        <w:rPr>
          <w:rFonts w:ascii="Times New Roman" w:hAnsi="Times New Roman"/>
          <w:b/>
          <w:szCs w:val="20"/>
        </w:rPr>
        <w:fldChar w:fldCharType="separate"/>
      </w:r>
      <w:r w:rsidR="007B1205">
        <w:rPr>
          <w:rFonts w:ascii="Times New Roman" w:hAnsi="Times New Roman"/>
          <w:b/>
          <w:noProof/>
          <w:szCs w:val="20"/>
        </w:rPr>
        <w:t>4</w:t>
      </w:r>
      <w:r>
        <w:rPr>
          <w:rFonts w:ascii="Times New Roman" w:hAnsi="Times New Roman"/>
          <w:b/>
          <w:szCs w:val="20"/>
        </w:rPr>
        <w:fldChar w:fldCharType="end"/>
      </w:r>
      <w:bookmarkEnd w:id="19"/>
      <w:r>
        <w:rPr>
          <w:rFonts w:ascii="Times New Roman" w:hAnsi="Times New Roman"/>
          <w:b/>
          <w:szCs w:val="20"/>
        </w:rPr>
        <w:t>: CDF of downlink signal and interference power</w:t>
      </w:r>
    </w:p>
    <w:p w14:paraId="43DA6DFC" w14:textId="434A1F23" w:rsidR="0042463B" w:rsidRDefault="00086E56" w:rsidP="00623C94">
      <w:pPr>
        <w:jc w:val="both"/>
        <w:rPr>
          <w:rFonts w:ascii="Times New Roman" w:hAnsi="Times New Roman"/>
          <w:b/>
          <w:i/>
          <w:sz w:val="22"/>
        </w:rPr>
      </w:pPr>
      <w:r w:rsidRPr="006B275E">
        <w:rPr>
          <w:rFonts w:ascii="Times New Roman" w:hAnsi="Times New Roman"/>
          <w:b/>
          <w:i/>
          <w:sz w:val="22"/>
        </w:rPr>
        <w:t>Observation</w:t>
      </w:r>
      <w:r w:rsidR="004604D5">
        <w:rPr>
          <w:rFonts w:ascii="Times New Roman" w:hAnsi="Times New Roman"/>
          <w:b/>
          <w:i/>
          <w:sz w:val="22"/>
        </w:rPr>
        <w:t xml:space="preserve"> </w:t>
      </w:r>
      <w:r w:rsidR="00520DCF">
        <w:rPr>
          <w:rFonts w:ascii="Times New Roman" w:hAnsi="Times New Roman"/>
          <w:b/>
          <w:i/>
          <w:sz w:val="22"/>
        </w:rPr>
        <w:t>1</w:t>
      </w:r>
      <w:r w:rsidRPr="006B275E">
        <w:rPr>
          <w:rFonts w:ascii="Times New Roman" w:hAnsi="Times New Roman"/>
          <w:b/>
          <w:i/>
          <w:sz w:val="22"/>
        </w:rPr>
        <w:t xml:space="preserve">: </w:t>
      </w:r>
      <w:r w:rsidR="00CF4C9F">
        <w:rPr>
          <w:rFonts w:ascii="Times New Roman" w:hAnsi="Times New Roman"/>
          <w:b/>
          <w:i/>
          <w:sz w:val="22"/>
        </w:rPr>
        <w:t>UE distribution and transmission direction in clusters do not have much impact on</w:t>
      </w:r>
      <w:r w:rsidR="00F01B6E">
        <w:rPr>
          <w:rFonts w:ascii="Times New Roman" w:hAnsi="Times New Roman"/>
          <w:b/>
          <w:i/>
          <w:sz w:val="22"/>
        </w:rPr>
        <w:t xml:space="preserve"> the CDF of</w:t>
      </w:r>
      <w:r w:rsidR="00CF4C9F">
        <w:rPr>
          <w:rFonts w:ascii="Times New Roman" w:hAnsi="Times New Roman"/>
          <w:b/>
          <w:i/>
          <w:sz w:val="22"/>
        </w:rPr>
        <w:t xml:space="preserve"> coupling loss.</w:t>
      </w:r>
    </w:p>
    <w:p w14:paraId="0B727281" w14:textId="353FC670" w:rsidR="00164FD9" w:rsidRDefault="00C930BD" w:rsidP="00164FD9">
      <w:pPr>
        <w:jc w:val="center"/>
        <w:rPr>
          <w:rFonts w:ascii="Times New Roman" w:hAnsi="Times New Roman"/>
          <w:sz w:val="22"/>
        </w:rPr>
      </w:pPr>
      <w:r w:rsidRPr="00F856DA">
        <w:rPr>
          <w:rFonts w:eastAsiaTheme="minorEastAsia" w:hint="eastAsia"/>
          <w:noProof/>
          <w:lang w:val="en-US" w:eastAsia="zh-CN"/>
        </w:rPr>
        <w:drawing>
          <wp:inline distT="0" distB="0" distL="0" distR="0" wp14:anchorId="6AAC861C" wp14:editId="77A1CEB0">
            <wp:extent cx="3676650" cy="2754639"/>
            <wp:effectExtent l="0" t="0" r="0" b="762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3690512" cy="2765025"/>
                    </a:xfrm>
                    <a:prstGeom prst="rect">
                      <a:avLst/>
                    </a:prstGeom>
                    <a:noFill/>
                    <a:ln>
                      <a:noFill/>
                    </a:ln>
                  </pic:spPr>
                </pic:pic>
              </a:graphicData>
            </a:graphic>
          </wp:inline>
        </w:drawing>
      </w:r>
    </w:p>
    <w:p w14:paraId="0A3DA4E5" w14:textId="7753993D" w:rsidR="00D76F01" w:rsidRPr="00150FB7" w:rsidRDefault="00D76F01" w:rsidP="00150FB7">
      <w:pPr>
        <w:keepNext/>
        <w:jc w:val="center"/>
        <w:rPr>
          <w:rFonts w:ascii="Times New Roman" w:hAnsi="Times New Roman"/>
          <w:b/>
          <w:szCs w:val="20"/>
        </w:rPr>
      </w:pPr>
      <w:bookmarkStart w:id="20" w:name="_Ref115430024"/>
      <w:r w:rsidRPr="00A2445F">
        <w:rPr>
          <w:rFonts w:ascii="Times New Roman" w:hAnsi="Times New Roman"/>
          <w:b/>
          <w:szCs w:val="20"/>
        </w:rPr>
        <w:lastRenderedPageBreak/>
        <w:t>Figure</w:t>
      </w:r>
      <w:r w:rsidRPr="00164FD9">
        <w:rPr>
          <w:rFonts w:ascii="Times New Roman" w:hAnsi="Times New Roman"/>
          <w:b/>
          <w:szCs w:val="20"/>
        </w:rPr>
        <w:t xml:space="preserve"> </w:t>
      </w:r>
      <w:r>
        <w:rPr>
          <w:rFonts w:ascii="Times New Roman" w:hAnsi="Times New Roman"/>
          <w:b/>
          <w:szCs w:val="20"/>
        </w:rPr>
        <w:fldChar w:fldCharType="begin"/>
      </w:r>
      <w:r>
        <w:rPr>
          <w:rFonts w:ascii="Times New Roman" w:hAnsi="Times New Roman"/>
          <w:b/>
          <w:szCs w:val="20"/>
        </w:rPr>
        <w:instrText xml:space="preserve"> SEQ Figure \* ARABIC </w:instrText>
      </w:r>
      <w:r>
        <w:rPr>
          <w:rFonts w:ascii="Times New Roman" w:hAnsi="Times New Roman"/>
          <w:b/>
          <w:szCs w:val="20"/>
        </w:rPr>
        <w:fldChar w:fldCharType="separate"/>
      </w:r>
      <w:r w:rsidR="007B1205">
        <w:rPr>
          <w:rFonts w:ascii="Times New Roman" w:hAnsi="Times New Roman"/>
          <w:b/>
          <w:noProof/>
          <w:szCs w:val="20"/>
        </w:rPr>
        <w:t>5</w:t>
      </w:r>
      <w:r>
        <w:rPr>
          <w:rFonts w:ascii="Times New Roman" w:hAnsi="Times New Roman"/>
          <w:b/>
          <w:szCs w:val="20"/>
        </w:rPr>
        <w:fldChar w:fldCharType="end"/>
      </w:r>
      <w:bookmarkEnd w:id="20"/>
      <w:r>
        <w:rPr>
          <w:rFonts w:ascii="Times New Roman" w:hAnsi="Times New Roman"/>
          <w:b/>
          <w:szCs w:val="20"/>
        </w:rPr>
        <w:t>: CDF of downlink SINR</w:t>
      </w:r>
    </w:p>
    <w:p w14:paraId="5DDEB242" w14:textId="62A35BBF" w:rsidR="00CB1436" w:rsidRDefault="0060156C" w:rsidP="00CB1436">
      <w:pPr>
        <w:spacing w:beforeLines="50" w:before="156" w:afterLines="50" w:after="156"/>
        <w:rPr>
          <w:rFonts w:eastAsiaTheme="minorEastAsia"/>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 xml:space="preserve">he CDF of UE-UE coupling loss is shown in </w:t>
      </w:r>
      <w:r w:rsidRPr="00AA3C10">
        <w:rPr>
          <w:rFonts w:eastAsiaTheme="minorEastAsia"/>
          <w:lang w:eastAsia="zh-CN"/>
        </w:rPr>
        <w:fldChar w:fldCharType="begin"/>
      </w:r>
      <w:r w:rsidRPr="00AA3C10">
        <w:rPr>
          <w:rFonts w:eastAsiaTheme="minorEastAsia"/>
          <w:lang w:eastAsia="zh-CN"/>
        </w:rPr>
        <w:instrText xml:space="preserve"> REF _Ref115430024 \h  \* MERGEFORMAT </w:instrText>
      </w:r>
      <w:r w:rsidRPr="00AA3C10">
        <w:rPr>
          <w:rFonts w:eastAsiaTheme="minorEastAsia"/>
          <w:lang w:eastAsia="zh-CN"/>
        </w:rPr>
      </w:r>
      <w:r w:rsidRPr="00AA3C10">
        <w:rPr>
          <w:rFonts w:eastAsiaTheme="minorEastAsia"/>
          <w:lang w:eastAsia="zh-CN"/>
        </w:rPr>
        <w:fldChar w:fldCharType="separate"/>
      </w:r>
      <w:r w:rsidR="008F21CB" w:rsidRPr="00AA3C10">
        <w:rPr>
          <w:rFonts w:ascii="Times New Roman" w:hAnsi="Times New Roman"/>
          <w:szCs w:val="20"/>
        </w:rPr>
        <w:t>Figure 5</w:t>
      </w:r>
      <w:r w:rsidRPr="00AA3C10">
        <w:rPr>
          <w:rFonts w:eastAsiaTheme="minorEastAsia"/>
          <w:lang w:eastAsia="zh-CN"/>
        </w:rPr>
        <w:fldChar w:fldCharType="end"/>
      </w:r>
      <w:r>
        <w:rPr>
          <w:rFonts w:eastAsiaTheme="minorEastAsia"/>
          <w:lang w:eastAsia="zh-CN"/>
        </w:rPr>
        <w:t xml:space="preserve"> </w:t>
      </w:r>
      <w:r w:rsidR="00C3086A">
        <w:rPr>
          <w:rFonts w:ascii="Times New Roman" w:eastAsiaTheme="minorEastAsia" w:hAnsi="Times New Roman"/>
          <w:sz w:val="22"/>
          <w:szCs w:val="22"/>
          <w:lang w:eastAsia="zh-CN"/>
        </w:rPr>
        <w:t>based on formula</w:t>
      </w:r>
      <w:r w:rsidR="00C3086A" w:rsidRPr="00C3086A">
        <w:rPr>
          <w:rFonts w:ascii="Times New Roman" w:eastAsiaTheme="minorEastAsia" w:hAnsi="Times New Roman"/>
          <w:sz w:val="22"/>
          <w:szCs w:val="22"/>
          <w:highlight w:val="yellow"/>
          <w:lang w:eastAsia="zh-CN"/>
        </w:rPr>
        <w:fldChar w:fldCharType="begin"/>
      </w:r>
      <w:r w:rsidR="00C3086A" w:rsidRPr="00C3086A">
        <w:rPr>
          <w:rFonts w:ascii="Times New Roman" w:eastAsiaTheme="minorEastAsia" w:hAnsi="Times New Roman"/>
          <w:sz w:val="22"/>
          <w:szCs w:val="22"/>
          <w:lang w:eastAsia="zh-CN"/>
        </w:rPr>
        <w:instrText xml:space="preserve"> REF _Ref118362323 \h </w:instrText>
      </w:r>
      <w:r w:rsidR="00C3086A" w:rsidRPr="00C3086A">
        <w:rPr>
          <w:rFonts w:ascii="Times New Roman" w:eastAsiaTheme="minorEastAsia" w:hAnsi="Times New Roman"/>
          <w:sz w:val="22"/>
          <w:szCs w:val="22"/>
          <w:highlight w:val="yellow"/>
          <w:lang w:eastAsia="zh-CN"/>
        </w:rPr>
        <w:instrText xml:space="preserve"> \* MERGEFORMAT </w:instrText>
      </w:r>
      <w:r w:rsidR="00C3086A" w:rsidRPr="00C3086A">
        <w:rPr>
          <w:rFonts w:ascii="Times New Roman" w:eastAsiaTheme="minorEastAsia" w:hAnsi="Times New Roman"/>
          <w:sz w:val="22"/>
          <w:szCs w:val="22"/>
          <w:highlight w:val="yellow"/>
          <w:lang w:eastAsia="zh-CN"/>
        </w:rPr>
      </w:r>
      <w:r w:rsidR="00C3086A" w:rsidRPr="00C3086A">
        <w:rPr>
          <w:rFonts w:ascii="Times New Roman" w:eastAsiaTheme="minorEastAsia" w:hAnsi="Times New Roman"/>
          <w:sz w:val="22"/>
          <w:szCs w:val="22"/>
          <w:highlight w:val="yellow"/>
          <w:lang w:eastAsia="zh-CN"/>
        </w:rPr>
        <w:fldChar w:fldCharType="separate"/>
      </w:r>
      <w:r w:rsidR="00C3086A" w:rsidRPr="00C3086A">
        <w:rPr>
          <w:rFonts w:ascii="Times New Roman" w:hAnsi="Times New Roman"/>
          <w:sz w:val="22"/>
          <w:szCs w:val="22"/>
        </w:rPr>
        <w:t xml:space="preserve"> (</w:t>
      </w:r>
      <w:r w:rsidR="00C3086A" w:rsidRPr="00C3086A">
        <w:rPr>
          <w:rFonts w:ascii="Times New Roman" w:hAnsi="Times New Roman"/>
          <w:noProof/>
          <w:sz w:val="22"/>
          <w:szCs w:val="22"/>
        </w:rPr>
        <w:t>3</w:t>
      </w:r>
      <w:r w:rsidR="00C3086A" w:rsidRPr="00C3086A">
        <w:rPr>
          <w:rFonts w:ascii="Times New Roman" w:eastAsiaTheme="minorEastAsia" w:hAnsi="Times New Roman"/>
          <w:sz w:val="22"/>
          <w:szCs w:val="22"/>
          <w:highlight w:val="yellow"/>
          <w:lang w:eastAsia="zh-CN"/>
        </w:rPr>
        <w:fldChar w:fldCharType="end"/>
      </w:r>
      <w:r w:rsidR="00C3086A" w:rsidRPr="00C3086A">
        <w:rPr>
          <w:rFonts w:ascii="Times New Roman" w:eastAsiaTheme="minorEastAsia" w:hAnsi="Times New Roman"/>
          <w:sz w:val="22"/>
          <w:szCs w:val="22"/>
          <w:lang w:eastAsia="zh-CN"/>
        </w:rPr>
        <w:t>)</w:t>
      </w:r>
      <w:r w:rsidR="006E34D3" w:rsidRPr="006E34D3">
        <w:rPr>
          <w:rFonts w:eastAsiaTheme="minorEastAsia"/>
          <w:sz w:val="22"/>
          <w:szCs w:val="22"/>
          <w:lang w:eastAsia="zh-CN"/>
        </w:rPr>
        <w:t>.</w:t>
      </w:r>
      <w:r w:rsidR="006E34D3">
        <w:rPr>
          <w:rFonts w:eastAsiaTheme="minorEastAsia"/>
          <w:sz w:val="22"/>
          <w:szCs w:val="22"/>
          <w:lang w:eastAsia="zh-CN"/>
        </w:rPr>
        <w:t xml:space="preserve"> </w:t>
      </w:r>
      <w:r w:rsidR="006E34D3">
        <w:rPr>
          <w:rFonts w:ascii="Times New Roman" w:eastAsiaTheme="minorEastAsia" w:hAnsi="Times New Roman"/>
          <w:sz w:val="22"/>
          <w:szCs w:val="22"/>
          <w:lang w:eastAsia="zh-CN"/>
        </w:rPr>
        <w:t xml:space="preserve">Because no virtualization is performed in UE antenna configuration in FR1, the coupling loss is calculated based on the average of Tx and Rx antenna ports. </w:t>
      </w:r>
      <w:r w:rsidR="008F0CDE">
        <w:rPr>
          <w:rFonts w:ascii="Times New Roman" w:eastAsiaTheme="minorEastAsia" w:hAnsi="Times New Roman"/>
          <w:sz w:val="22"/>
          <w:szCs w:val="22"/>
          <w:lang w:eastAsia="zh-CN"/>
        </w:rPr>
        <w:t>Moreover,</w:t>
      </w:r>
      <w:r w:rsidR="00075470">
        <w:rPr>
          <w:rFonts w:ascii="Times New Roman" w:eastAsiaTheme="minorEastAsia" w:hAnsi="Times New Roman"/>
          <w:sz w:val="22"/>
          <w:szCs w:val="22"/>
          <w:lang w:eastAsia="zh-CN"/>
        </w:rPr>
        <w:t xml:space="preserve"> half duplex</w:t>
      </w:r>
      <w:r w:rsidR="006E34D3">
        <w:rPr>
          <w:rFonts w:ascii="Times New Roman" w:eastAsiaTheme="minorEastAsia" w:hAnsi="Times New Roman"/>
          <w:sz w:val="22"/>
          <w:szCs w:val="22"/>
          <w:lang w:eastAsia="zh-CN"/>
        </w:rPr>
        <w:t xml:space="preserve"> is used for UE side</w:t>
      </w:r>
      <w:r w:rsidR="008F0CDE">
        <w:rPr>
          <w:rFonts w:ascii="Times New Roman" w:eastAsiaTheme="minorEastAsia" w:hAnsi="Times New Roman"/>
          <w:sz w:val="22"/>
          <w:szCs w:val="22"/>
          <w:lang w:eastAsia="zh-CN"/>
        </w:rPr>
        <w:t>, there is no difference between legacy TDD and SBFD.</w:t>
      </w:r>
      <w:r w:rsidR="00380E2C">
        <w:rPr>
          <w:rFonts w:ascii="Times New Roman" w:eastAsiaTheme="minorEastAsia" w:hAnsi="Times New Roman"/>
          <w:sz w:val="22"/>
          <w:szCs w:val="22"/>
          <w:lang w:eastAsia="zh-CN"/>
        </w:rPr>
        <w:t xml:space="preserve"> And for case 1 and case 2, the </w:t>
      </w:r>
      <w:r w:rsidR="003A0709">
        <w:rPr>
          <w:rFonts w:ascii="Times New Roman" w:eastAsiaTheme="minorEastAsia" w:hAnsi="Times New Roman" w:hint="eastAsia"/>
          <w:sz w:val="22"/>
          <w:szCs w:val="22"/>
          <w:lang w:eastAsia="zh-CN"/>
        </w:rPr>
        <w:t>CDF</w:t>
      </w:r>
      <w:r w:rsidR="00380E2C">
        <w:rPr>
          <w:rFonts w:ascii="Times New Roman" w:eastAsiaTheme="minorEastAsia" w:hAnsi="Times New Roman"/>
          <w:sz w:val="22"/>
          <w:szCs w:val="22"/>
          <w:lang w:eastAsia="zh-CN"/>
        </w:rPr>
        <w:t xml:space="preserve"> curves of UE-UE coupling loss are exactly the same</w:t>
      </w:r>
      <w:r w:rsidR="007F0CFA">
        <w:rPr>
          <w:rFonts w:ascii="Times New Roman" w:eastAsiaTheme="minorEastAsia" w:hAnsi="Times New Roman"/>
          <w:sz w:val="22"/>
          <w:szCs w:val="22"/>
          <w:lang w:eastAsia="zh-CN"/>
        </w:rPr>
        <w:t xml:space="preserve"> which means when UEs are randomly dropped in the clusters and</w:t>
      </w:r>
      <w:r w:rsidR="00994B81">
        <w:rPr>
          <w:rFonts w:ascii="Times New Roman" w:eastAsiaTheme="minorEastAsia" w:hAnsi="Times New Roman"/>
          <w:sz w:val="22"/>
          <w:szCs w:val="22"/>
          <w:lang w:eastAsia="zh-CN"/>
        </w:rPr>
        <w:t xml:space="preserve"> SLS drops are sufficient</w:t>
      </w:r>
      <w:r w:rsidR="003A0709">
        <w:rPr>
          <w:rFonts w:ascii="Times New Roman" w:eastAsiaTheme="minorEastAsia" w:hAnsi="Times New Roman" w:hint="eastAsia"/>
          <w:sz w:val="22"/>
          <w:szCs w:val="22"/>
          <w:lang w:eastAsia="zh-CN"/>
        </w:rPr>
        <w:t>.</w:t>
      </w:r>
      <w:r w:rsidR="007F0CFA">
        <w:rPr>
          <w:rFonts w:ascii="Times New Roman" w:eastAsiaTheme="minorEastAsia" w:hAnsi="Times New Roman"/>
          <w:sz w:val="22"/>
          <w:szCs w:val="22"/>
          <w:lang w:eastAsia="zh-CN"/>
        </w:rPr>
        <w:t xml:space="preserve"> </w:t>
      </w:r>
      <w:r w:rsidR="003A0709">
        <w:rPr>
          <w:rFonts w:ascii="Times New Roman" w:eastAsiaTheme="minorEastAsia" w:hAnsi="Times New Roman" w:hint="eastAsia"/>
          <w:sz w:val="22"/>
          <w:szCs w:val="22"/>
          <w:lang w:eastAsia="zh-CN"/>
        </w:rPr>
        <w:t>T</w:t>
      </w:r>
      <w:r w:rsidR="007F0CFA">
        <w:rPr>
          <w:rFonts w:ascii="Times New Roman" w:eastAsiaTheme="minorEastAsia" w:hAnsi="Times New Roman"/>
          <w:sz w:val="22"/>
          <w:szCs w:val="22"/>
          <w:lang w:eastAsia="zh-CN"/>
        </w:rPr>
        <w:t>he UE-UE coupling loss will not change.</w:t>
      </w:r>
      <w:r w:rsidR="000A2E72">
        <w:rPr>
          <w:rFonts w:ascii="Times New Roman" w:eastAsiaTheme="minorEastAsia" w:hAnsi="Times New Roman"/>
          <w:sz w:val="22"/>
          <w:szCs w:val="22"/>
          <w:lang w:eastAsia="zh-CN"/>
        </w:rPr>
        <w:t xml:space="preserve"> </w:t>
      </w:r>
      <w:r w:rsidR="00BF0040">
        <w:rPr>
          <w:rFonts w:ascii="Times New Roman" w:eastAsiaTheme="minorEastAsia" w:hAnsi="Times New Roman"/>
          <w:sz w:val="22"/>
          <w:szCs w:val="22"/>
          <w:lang w:eastAsia="zh-CN"/>
        </w:rPr>
        <w:t>The coupling loss of 80% UEs concentrated from -80dB to -60dB</w:t>
      </w:r>
      <w:r w:rsidR="00371A52">
        <w:rPr>
          <w:rFonts w:ascii="Times New Roman" w:eastAsiaTheme="minorEastAsia" w:hAnsi="Times New Roman"/>
          <w:sz w:val="22"/>
          <w:szCs w:val="22"/>
          <w:lang w:eastAsia="zh-CN"/>
        </w:rPr>
        <w:t xml:space="preserve"> which is caused of short distance between UEs</w:t>
      </w:r>
      <w:r w:rsidR="00134C51">
        <w:rPr>
          <w:rFonts w:ascii="Times New Roman" w:eastAsiaTheme="minorEastAsia" w:hAnsi="Times New Roman"/>
          <w:sz w:val="22"/>
          <w:szCs w:val="22"/>
          <w:lang w:eastAsia="zh-CN"/>
        </w:rPr>
        <w:t xml:space="preserve"> in clusters</w:t>
      </w:r>
      <w:r w:rsidR="008E38F5">
        <w:rPr>
          <w:rFonts w:ascii="Times New Roman" w:eastAsiaTheme="minorEastAsia" w:hAnsi="Times New Roman"/>
          <w:sz w:val="22"/>
          <w:szCs w:val="22"/>
          <w:lang w:eastAsia="zh-CN"/>
        </w:rPr>
        <w:t>.</w:t>
      </w:r>
    </w:p>
    <w:p w14:paraId="308DF5A7" w14:textId="60B1FEB3" w:rsidR="001A7E45" w:rsidRPr="0013602F" w:rsidRDefault="00164FD9" w:rsidP="0013602F">
      <w:pPr>
        <w:spacing w:beforeLines="50" w:before="156" w:afterLines="50" w:after="156"/>
        <w:rPr>
          <w:rFonts w:eastAsiaTheme="minorEastAsia"/>
          <w:lang w:eastAsia="zh-CN"/>
        </w:rPr>
      </w:pPr>
      <w:r w:rsidRPr="00A608CA">
        <w:rPr>
          <w:rFonts w:ascii="Times New Roman" w:hAnsi="Times New Roman"/>
          <w:b/>
          <w:i/>
          <w:sz w:val="22"/>
        </w:rPr>
        <w:t>Observation</w:t>
      </w:r>
      <w:r>
        <w:rPr>
          <w:rFonts w:ascii="Times New Roman" w:hAnsi="Times New Roman"/>
          <w:b/>
          <w:i/>
          <w:sz w:val="22"/>
        </w:rPr>
        <w:t xml:space="preserve"> </w:t>
      </w:r>
      <w:r w:rsidR="00F41986">
        <w:rPr>
          <w:rFonts w:ascii="Times New Roman" w:hAnsi="Times New Roman"/>
          <w:b/>
          <w:i/>
          <w:sz w:val="22"/>
        </w:rPr>
        <w:t>2</w:t>
      </w:r>
      <w:r w:rsidRPr="00A608CA">
        <w:rPr>
          <w:rFonts w:ascii="Times New Roman" w:hAnsi="Times New Roman"/>
          <w:b/>
          <w:i/>
          <w:sz w:val="22"/>
        </w:rPr>
        <w:t xml:space="preserve">: </w:t>
      </w:r>
      <w:r w:rsidR="00377FBF">
        <w:rPr>
          <w:rFonts w:ascii="Times New Roman" w:hAnsi="Times New Roman"/>
          <w:b/>
          <w:i/>
          <w:sz w:val="22"/>
        </w:rPr>
        <w:t>80% UE-UE</w:t>
      </w:r>
      <w:r w:rsidR="00377FBF" w:rsidRPr="00377FBF">
        <w:rPr>
          <w:rFonts w:ascii="Times New Roman" w:hAnsi="Times New Roman"/>
          <w:b/>
          <w:i/>
          <w:sz w:val="22"/>
        </w:rPr>
        <w:t xml:space="preserve"> </w:t>
      </w:r>
      <w:r w:rsidR="00377FBF">
        <w:rPr>
          <w:rFonts w:ascii="Times New Roman" w:hAnsi="Times New Roman"/>
          <w:b/>
          <w:i/>
          <w:sz w:val="22"/>
        </w:rPr>
        <w:t>coupling loss</w:t>
      </w:r>
      <w:r w:rsidR="00377FBF" w:rsidRPr="00377FBF">
        <w:rPr>
          <w:rFonts w:ascii="Times New Roman" w:hAnsi="Times New Roman"/>
          <w:b/>
          <w:i/>
          <w:sz w:val="22"/>
        </w:rPr>
        <w:t xml:space="preserve"> concentrated </w:t>
      </w:r>
      <w:r w:rsidR="00377FBF">
        <w:rPr>
          <w:rFonts w:ascii="Times New Roman" w:hAnsi="Times New Roman"/>
          <w:b/>
          <w:i/>
          <w:sz w:val="22"/>
        </w:rPr>
        <w:t xml:space="preserve">in a narrow range (from </w:t>
      </w:r>
      <w:r w:rsidR="00377FBF" w:rsidRPr="00377FBF">
        <w:rPr>
          <w:rFonts w:ascii="Times New Roman" w:hAnsi="Times New Roman"/>
          <w:b/>
          <w:i/>
          <w:sz w:val="22"/>
        </w:rPr>
        <w:t>-80dB to -60dB</w:t>
      </w:r>
      <w:r w:rsidR="00377FBF">
        <w:rPr>
          <w:rFonts w:ascii="Times New Roman" w:hAnsi="Times New Roman"/>
          <w:b/>
          <w:i/>
          <w:sz w:val="22"/>
        </w:rPr>
        <w:t>).</w:t>
      </w:r>
    </w:p>
    <w:p w14:paraId="49F0E88E" w14:textId="03DA9379" w:rsidR="00C930BD" w:rsidRDefault="00C930BD" w:rsidP="001A7E45">
      <w:pPr>
        <w:spacing w:beforeLines="50" w:before="156" w:afterLines="50" w:after="156"/>
        <w:jc w:val="center"/>
        <w:rPr>
          <w:rFonts w:ascii="Times New Roman" w:eastAsiaTheme="minorEastAsia" w:hAnsi="Times New Roman"/>
          <w:sz w:val="22"/>
          <w:lang w:eastAsia="zh-CN"/>
        </w:rPr>
      </w:pPr>
      <w:r w:rsidRPr="00F856DA">
        <w:rPr>
          <w:rFonts w:eastAsiaTheme="minorEastAsia" w:hint="eastAsia"/>
          <w:noProof/>
          <w:lang w:val="en-US" w:eastAsia="zh-CN"/>
        </w:rPr>
        <w:drawing>
          <wp:inline distT="0" distB="0" distL="0" distR="0" wp14:anchorId="73582A99" wp14:editId="160F8FBB">
            <wp:extent cx="3625850" cy="2716578"/>
            <wp:effectExtent l="0" t="0" r="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37353" cy="2725196"/>
                    </a:xfrm>
                    <a:prstGeom prst="rect">
                      <a:avLst/>
                    </a:prstGeom>
                    <a:noFill/>
                    <a:ln>
                      <a:noFill/>
                    </a:ln>
                  </pic:spPr>
                </pic:pic>
              </a:graphicData>
            </a:graphic>
          </wp:inline>
        </w:drawing>
      </w:r>
    </w:p>
    <w:p w14:paraId="0C55C0C0" w14:textId="419F6C1D" w:rsidR="001A7E45" w:rsidRPr="001A7E45" w:rsidRDefault="001A7E45" w:rsidP="001A7E45">
      <w:pPr>
        <w:pStyle w:val="af4"/>
        <w:jc w:val="center"/>
        <w:rPr>
          <w:rFonts w:eastAsia="Batang"/>
        </w:rPr>
      </w:pPr>
      <w:bookmarkStart w:id="21" w:name="_Ref115430372"/>
      <w:r w:rsidRPr="001A7E45">
        <w:t xml:space="preserve">Figure </w:t>
      </w:r>
      <w:r w:rsidRPr="001A7E45">
        <w:fldChar w:fldCharType="begin"/>
      </w:r>
      <w:r w:rsidRPr="001A7E45">
        <w:instrText xml:space="preserve"> SEQ Figure \* ARABIC </w:instrText>
      </w:r>
      <w:r w:rsidRPr="001A7E45">
        <w:fldChar w:fldCharType="separate"/>
      </w:r>
      <w:r w:rsidR="002210AD">
        <w:rPr>
          <w:noProof/>
        </w:rPr>
        <w:t>6</w:t>
      </w:r>
      <w:r w:rsidRPr="001A7E45">
        <w:fldChar w:fldCharType="end"/>
      </w:r>
      <w:bookmarkEnd w:id="21"/>
      <w:r w:rsidRPr="001A7E45">
        <w:t xml:space="preserve">: </w:t>
      </w:r>
      <w:r w:rsidR="004A48B1" w:rsidRPr="004A48B1">
        <w:t xml:space="preserve">CDF of </w:t>
      </w:r>
      <w:r w:rsidR="004A48B1">
        <w:t>up</w:t>
      </w:r>
      <w:r w:rsidR="004A48B1" w:rsidRPr="004A48B1">
        <w:t>link signal and interference power</w:t>
      </w:r>
    </w:p>
    <w:p w14:paraId="60BF7FD1" w14:textId="4201740F" w:rsidR="00086E56" w:rsidRPr="00814944" w:rsidRDefault="00692E0E" w:rsidP="00EC2DE4">
      <w:pPr>
        <w:spacing w:beforeLines="50" w:before="156" w:afterLines="50" w:after="156"/>
        <w:jc w:val="both"/>
        <w:rPr>
          <w:rFonts w:ascii="Times New Roman" w:eastAsiaTheme="minorEastAsia" w:hAnsi="Times New Roman"/>
          <w:sz w:val="22"/>
          <w:lang w:eastAsia="zh-CN"/>
        </w:rPr>
      </w:pPr>
      <w:r>
        <w:rPr>
          <w:rFonts w:ascii="Times New Roman" w:eastAsiaTheme="minorEastAsia" w:hAnsi="Times New Roman" w:hint="eastAsia"/>
          <w:sz w:val="22"/>
          <w:lang w:eastAsia="zh-CN"/>
        </w:rPr>
        <w:t>T</w:t>
      </w:r>
      <w:r>
        <w:rPr>
          <w:rFonts w:ascii="Times New Roman" w:eastAsiaTheme="minorEastAsia" w:hAnsi="Times New Roman"/>
          <w:sz w:val="22"/>
          <w:lang w:eastAsia="zh-CN"/>
        </w:rPr>
        <w:t xml:space="preserve">he CDF of </w:t>
      </w:r>
      <w:r w:rsidR="00640797">
        <w:rPr>
          <w:rFonts w:ascii="Times New Roman" w:eastAsiaTheme="minorEastAsia" w:hAnsi="Times New Roman"/>
          <w:sz w:val="22"/>
          <w:lang w:eastAsia="zh-CN"/>
        </w:rPr>
        <w:t>gNB-gNB</w:t>
      </w:r>
      <w:r>
        <w:rPr>
          <w:rFonts w:ascii="Times New Roman" w:eastAsiaTheme="minorEastAsia" w:hAnsi="Times New Roman"/>
          <w:sz w:val="22"/>
          <w:lang w:eastAsia="zh-CN"/>
        </w:rPr>
        <w:t xml:space="preserve"> coupling loss is</w:t>
      </w:r>
      <w:r w:rsidR="00086E56">
        <w:rPr>
          <w:rFonts w:ascii="Times New Roman" w:eastAsiaTheme="minorEastAsia" w:hAnsi="Times New Roman"/>
          <w:sz w:val="22"/>
          <w:lang w:eastAsia="zh-CN"/>
        </w:rPr>
        <w:t xml:space="preserve"> shown in </w:t>
      </w:r>
      <w:r w:rsidR="001A7E45" w:rsidRPr="00C82FBD">
        <w:rPr>
          <w:rFonts w:ascii="Times New Roman" w:eastAsiaTheme="minorEastAsia" w:hAnsi="Times New Roman"/>
          <w:sz w:val="24"/>
          <w:lang w:eastAsia="zh-CN"/>
        </w:rPr>
        <w:fldChar w:fldCharType="begin"/>
      </w:r>
      <w:r w:rsidR="001A7E45" w:rsidRPr="00C82FBD">
        <w:rPr>
          <w:rFonts w:ascii="Times New Roman" w:eastAsiaTheme="minorEastAsia" w:hAnsi="Times New Roman"/>
          <w:sz w:val="24"/>
          <w:lang w:eastAsia="zh-CN"/>
        </w:rPr>
        <w:instrText xml:space="preserve"> REF _Ref115430372 \h </w:instrText>
      </w:r>
      <w:r w:rsidRPr="00C82FBD">
        <w:rPr>
          <w:rFonts w:ascii="Times New Roman" w:eastAsiaTheme="minorEastAsia" w:hAnsi="Times New Roman"/>
          <w:sz w:val="24"/>
          <w:lang w:eastAsia="zh-CN"/>
        </w:rPr>
        <w:instrText xml:space="preserve"> \* MERGEFORMAT </w:instrText>
      </w:r>
      <w:r w:rsidR="001A7E45" w:rsidRPr="00C82FBD">
        <w:rPr>
          <w:rFonts w:ascii="Times New Roman" w:eastAsiaTheme="minorEastAsia" w:hAnsi="Times New Roman"/>
          <w:sz w:val="24"/>
          <w:lang w:eastAsia="zh-CN"/>
        </w:rPr>
      </w:r>
      <w:r w:rsidR="001A7E45" w:rsidRPr="00C82FBD">
        <w:rPr>
          <w:rFonts w:ascii="Times New Roman" w:eastAsiaTheme="minorEastAsia" w:hAnsi="Times New Roman"/>
          <w:sz w:val="24"/>
          <w:lang w:eastAsia="zh-CN"/>
        </w:rPr>
        <w:fldChar w:fldCharType="separate"/>
      </w:r>
      <w:r w:rsidR="002210AD" w:rsidRPr="00C82FBD">
        <w:rPr>
          <w:rFonts w:ascii="Times New Roman" w:hAnsi="Times New Roman"/>
          <w:sz w:val="21"/>
          <w:szCs w:val="20"/>
        </w:rPr>
        <w:t>Figure</w:t>
      </w:r>
      <w:r w:rsidR="002210AD" w:rsidRPr="00C82FBD">
        <w:rPr>
          <w:rFonts w:ascii="Times New Roman" w:hAnsi="Times New Roman"/>
          <w:sz w:val="21"/>
        </w:rPr>
        <w:t xml:space="preserve"> </w:t>
      </w:r>
      <w:r w:rsidR="002210AD" w:rsidRPr="00C82FBD">
        <w:rPr>
          <w:rFonts w:ascii="Times New Roman" w:hAnsi="Times New Roman"/>
          <w:noProof/>
          <w:sz w:val="21"/>
        </w:rPr>
        <w:t>6</w:t>
      </w:r>
      <w:r w:rsidR="001A7E45" w:rsidRPr="00C82FBD">
        <w:rPr>
          <w:rFonts w:ascii="Times New Roman" w:eastAsiaTheme="minorEastAsia" w:hAnsi="Times New Roman"/>
          <w:sz w:val="24"/>
          <w:lang w:eastAsia="zh-CN"/>
        </w:rPr>
        <w:fldChar w:fldCharType="end"/>
      </w:r>
      <w:r w:rsidR="00086E56" w:rsidRPr="00C82FBD">
        <w:rPr>
          <w:rFonts w:ascii="Times New Roman" w:eastAsiaTheme="minorEastAsia" w:hAnsi="Times New Roman"/>
          <w:sz w:val="24"/>
          <w:lang w:eastAsia="zh-CN"/>
        </w:rPr>
        <w:t>.</w:t>
      </w:r>
      <w:r w:rsidR="00086E56">
        <w:rPr>
          <w:rFonts w:ascii="Times New Roman" w:eastAsiaTheme="minorEastAsia" w:hAnsi="Times New Roman"/>
          <w:sz w:val="22"/>
          <w:lang w:eastAsia="zh-CN"/>
        </w:rPr>
        <w:t xml:space="preserve"> </w:t>
      </w:r>
      <w:r w:rsidR="007D378B">
        <w:rPr>
          <w:rFonts w:ascii="Times New Roman" w:eastAsiaTheme="minorEastAsia" w:hAnsi="Times New Roman"/>
          <w:sz w:val="22"/>
          <w:lang w:eastAsia="zh-CN"/>
        </w:rPr>
        <w:t>The gNB-gNB coupling loss is based on the average of Tx/Rx different beam</w:t>
      </w:r>
      <w:r w:rsidR="002A7834">
        <w:rPr>
          <w:rFonts w:ascii="Times New Roman" w:eastAsiaTheme="minorEastAsia" w:hAnsi="Times New Roman"/>
          <w:sz w:val="22"/>
          <w:lang w:eastAsia="zh-CN"/>
        </w:rPr>
        <w:t>s</w:t>
      </w:r>
      <w:r w:rsidR="007D378B">
        <w:rPr>
          <w:rFonts w:ascii="Times New Roman" w:eastAsiaTheme="minorEastAsia" w:hAnsi="Times New Roman"/>
          <w:sz w:val="22"/>
          <w:lang w:eastAsia="zh-CN"/>
        </w:rPr>
        <w:t>.</w:t>
      </w:r>
      <w:r w:rsidR="00455617">
        <w:rPr>
          <w:rFonts w:ascii="Times New Roman" w:eastAsiaTheme="minorEastAsia" w:hAnsi="Times New Roman"/>
          <w:sz w:val="22"/>
          <w:lang w:eastAsia="zh-CN"/>
        </w:rPr>
        <w:t xml:space="preserve"> No difference is observed between legacy TDD and SBFD.</w:t>
      </w:r>
      <w:r w:rsidR="008E38F5">
        <w:rPr>
          <w:rFonts w:ascii="Times New Roman" w:eastAsiaTheme="minorEastAsia" w:hAnsi="Times New Roman"/>
          <w:sz w:val="22"/>
          <w:lang w:eastAsia="zh-CN"/>
        </w:rPr>
        <w:t xml:space="preserve"> Considering the long distance between gNBs, the gNB-gNB coupling loss is much </w:t>
      </w:r>
      <w:r w:rsidR="00084F85">
        <w:rPr>
          <w:rFonts w:ascii="Times New Roman" w:eastAsiaTheme="minorEastAsia" w:hAnsi="Times New Roman"/>
          <w:sz w:val="22"/>
          <w:lang w:eastAsia="zh-CN"/>
        </w:rPr>
        <w:t>less</w:t>
      </w:r>
      <w:r w:rsidR="008E38F5">
        <w:rPr>
          <w:rFonts w:ascii="Times New Roman" w:eastAsiaTheme="minorEastAsia" w:hAnsi="Times New Roman"/>
          <w:sz w:val="22"/>
          <w:lang w:eastAsia="zh-CN"/>
        </w:rPr>
        <w:t xml:space="preserve"> than that of gNB-UE and UE-UE.</w:t>
      </w:r>
    </w:p>
    <w:p w14:paraId="513277E0" w14:textId="21DEF859" w:rsidR="004A48B1" w:rsidRDefault="00086E56" w:rsidP="006B275E">
      <w:pPr>
        <w:jc w:val="both"/>
        <w:rPr>
          <w:rFonts w:ascii="Times New Roman" w:hAnsi="Times New Roman"/>
          <w:b/>
          <w:i/>
          <w:sz w:val="22"/>
        </w:rPr>
      </w:pPr>
      <w:r w:rsidRPr="00A608CA">
        <w:rPr>
          <w:rFonts w:ascii="Times New Roman" w:hAnsi="Times New Roman"/>
          <w:b/>
          <w:i/>
          <w:sz w:val="22"/>
        </w:rPr>
        <w:t>Observation</w:t>
      </w:r>
      <w:r w:rsidR="004604D5">
        <w:rPr>
          <w:rFonts w:ascii="Times New Roman" w:hAnsi="Times New Roman"/>
          <w:b/>
          <w:i/>
          <w:sz w:val="22"/>
        </w:rPr>
        <w:t xml:space="preserve"> </w:t>
      </w:r>
      <w:r w:rsidR="002210AD">
        <w:rPr>
          <w:rFonts w:ascii="Times New Roman" w:hAnsi="Times New Roman"/>
          <w:b/>
          <w:i/>
          <w:sz w:val="22"/>
        </w:rPr>
        <w:t>3</w:t>
      </w:r>
      <w:r w:rsidRPr="00A608CA">
        <w:rPr>
          <w:rFonts w:ascii="Times New Roman" w:hAnsi="Times New Roman"/>
          <w:b/>
          <w:i/>
          <w:sz w:val="22"/>
        </w:rPr>
        <w:t xml:space="preserve">: </w:t>
      </w:r>
      <w:r w:rsidR="00084F85">
        <w:rPr>
          <w:rFonts w:ascii="Times New Roman" w:hAnsi="Times New Roman"/>
          <w:b/>
          <w:i/>
          <w:sz w:val="22"/>
        </w:rPr>
        <w:t>The gNB-gNB coupling loss is much less that of gNB-UE and UE-UE.</w:t>
      </w:r>
    </w:p>
    <w:p w14:paraId="39303E67" w14:textId="77777777" w:rsidR="00CC2ACF" w:rsidRPr="000B6397" w:rsidRDefault="00CC2ACF" w:rsidP="00293A23">
      <w:pPr>
        <w:pStyle w:val="1"/>
      </w:pPr>
      <w:r w:rsidRPr="000B6397">
        <w:t>Conclusion</w:t>
      </w:r>
    </w:p>
    <w:p w14:paraId="0AD6D5A1" w14:textId="7114E51D" w:rsidR="00CC2ACF" w:rsidRDefault="00CC2ACF" w:rsidP="00E011A0">
      <w:pPr>
        <w:spacing w:beforeLines="50" w:before="156"/>
        <w:jc w:val="both"/>
        <w:rPr>
          <w:rFonts w:ascii="Times New Roman" w:hAnsi="Times New Roman"/>
          <w:sz w:val="22"/>
        </w:rPr>
      </w:pPr>
      <w:r w:rsidRPr="009D7D1D">
        <w:rPr>
          <w:rFonts w:ascii="Times New Roman" w:hAnsi="Times New Roman"/>
          <w:sz w:val="22"/>
        </w:rPr>
        <w:t xml:space="preserve">In this contribution, we presented some considerations for the deployment </w:t>
      </w:r>
      <w:r w:rsidRPr="009D7D1D">
        <w:rPr>
          <w:rFonts w:ascii="Times New Roman" w:hAnsi="Times New Roman" w:hint="eastAsia"/>
          <w:sz w:val="22"/>
        </w:rPr>
        <w:t xml:space="preserve">scenarios, </w:t>
      </w:r>
      <w:r w:rsidR="00D7213A">
        <w:rPr>
          <w:rFonts w:ascii="Times New Roman" w:hAnsi="Times New Roman"/>
          <w:sz w:val="22"/>
        </w:rPr>
        <w:t>calibration</w:t>
      </w:r>
      <w:r w:rsidR="00D7213A" w:rsidRPr="009D7D1D">
        <w:rPr>
          <w:rFonts w:ascii="Times New Roman" w:hAnsi="Times New Roman" w:hint="eastAsia"/>
          <w:sz w:val="22"/>
        </w:rPr>
        <w:t xml:space="preserve"> </w:t>
      </w:r>
      <w:r w:rsidR="00D7213A">
        <w:rPr>
          <w:rFonts w:ascii="Times New Roman" w:hAnsi="Times New Roman"/>
          <w:sz w:val="22"/>
        </w:rPr>
        <w:t xml:space="preserve">and </w:t>
      </w:r>
      <w:r w:rsidR="00BF6CD0" w:rsidRPr="009D7D1D">
        <w:rPr>
          <w:rFonts w:ascii="Times New Roman" w:hAnsi="Times New Roman" w:hint="eastAsia"/>
          <w:sz w:val="22"/>
        </w:rPr>
        <w:t>evaluation assumptions</w:t>
      </w:r>
      <w:r w:rsidR="00BF6CD0" w:rsidRPr="009D7D1D">
        <w:rPr>
          <w:rFonts w:ascii="Times New Roman" w:hAnsi="Times New Roman"/>
          <w:sz w:val="22"/>
        </w:rPr>
        <w:t xml:space="preserve"> </w:t>
      </w:r>
      <w:r w:rsidRPr="009D7D1D">
        <w:rPr>
          <w:rFonts w:ascii="Times New Roman" w:hAnsi="Times New Roman"/>
          <w:sz w:val="22"/>
        </w:rPr>
        <w:t>on duplex enhancement</w:t>
      </w:r>
      <w:r w:rsidR="000B5382">
        <w:rPr>
          <w:rFonts w:ascii="Times New Roman" w:hAnsi="Times New Roman"/>
          <w:sz w:val="22"/>
        </w:rPr>
        <w:t>,</w:t>
      </w:r>
      <w:r w:rsidRPr="009D7D1D">
        <w:rPr>
          <w:rFonts w:ascii="Times New Roman" w:hAnsi="Times New Roman" w:hint="eastAsia"/>
          <w:sz w:val="22"/>
        </w:rPr>
        <w:t xml:space="preserve"> and </w:t>
      </w:r>
      <w:r w:rsidRPr="009D7D1D">
        <w:rPr>
          <w:rFonts w:ascii="Times New Roman" w:hAnsi="Times New Roman"/>
          <w:sz w:val="22"/>
        </w:rPr>
        <w:t xml:space="preserve">have the </w:t>
      </w:r>
      <w:r w:rsidRPr="009D7D1D">
        <w:rPr>
          <w:rFonts w:ascii="Times New Roman" w:hAnsi="Times New Roman" w:hint="eastAsia"/>
          <w:sz w:val="22"/>
        </w:rPr>
        <w:t xml:space="preserve">following </w:t>
      </w:r>
      <w:r w:rsidR="00CF60C2">
        <w:rPr>
          <w:rFonts w:ascii="Times New Roman" w:hAnsi="Times New Roman"/>
          <w:sz w:val="22"/>
        </w:rPr>
        <w:t>observation</w:t>
      </w:r>
      <w:r w:rsidR="00AB6C79">
        <w:rPr>
          <w:rFonts w:ascii="Times New Roman" w:hAnsi="Times New Roman"/>
          <w:sz w:val="22"/>
        </w:rPr>
        <w:t>s</w:t>
      </w:r>
      <w:r w:rsidR="00CF60C2">
        <w:rPr>
          <w:rFonts w:ascii="Times New Roman" w:hAnsi="Times New Roman"/>
          <w:sz w:val="22"/>
        </w:rPr>
        <w:t xml:space="preserve"> and </w:t>
      </w:r>
      <w:r w:rsidRPr="009D7D1D">
        <w:rPr>
          <w:rFonts w:ascii="Times New Roman" w:hAnsi="Times New Roman" w:hint="eastAsia"/>
          <w:sz w:val="22"/>
        </w:rPr>
        <w:t>proposals</w:t>
      </w:r>
      <w:r w:rsidRPr="009D7D1D">
        <w:rPr>
          <w:rFonts w:ascii="Times New Roman" w:hAnsi="Times New Roman"/>
          <w:sz w:val="22"/>
        </w:rPr>
        <w:t>:</w:t>
      </w:r>
    </w:p>
    <w:p w14:paraId="14862ED7" w14:textId="77777777" w:rsidR="007D359E" w:rsidRDefault="007D359E" w:rsidP="007D359E">
      <w:pPr>
        <w:jc w:val="both"/>
        <w:rPr>
          <w:rFonts w:ascii="Times New Roman" w:hAnsi="Times New Roman"/>
          <w:b/>
          <w:i/>
          <w:sz w:val="22"/>
        </w:rPr>
      </w:pPr>
      <w:r w:rsidRPr="006B275E">
        <w:rPr>
          <w:rFonts w:ascii="Times New Roman" w:hAnsi="Times New Roman"/>
          <w:b/>
          <w:i/>
          <w:sz w:val="22"/>
        </w:rPr>
        <w:t>Observation</w:t>
      </w:r>
      <w:r>
        <w:rPr>
          <w:rFonts w:ascii="Times New Roman" w:hAnsi="Times New Roman"/>
          <w:b/>
          <w:i/>
          <w:sz w:val="22"/>
        </w:rPr>
        <w:t xml:space="preserve"> 1</w:t>
      </w:r>
      <w:r w:rsidRPr="006B275E">
        <w:rPr>
          <w:rFonts w:ascii="Times New Roman" w:hAnsi="Times New Roman"/>
          <w:b/>
          <w:i/>
          <w:sz w:val="22"/>
        </w:rPr>
        <w:t xml:space="preserve">: </w:t>
      </w:r>
      <w:r>
        <w:rPr>
          <w:rFonts w:ascii="Times New Roman" w:hAnsi="Times New Roman"/>
          <w:b/>
          <w:i/>
          <w:sz w:val="22"/>
        </w:rPr>
        <w:t>UE distribution and transmission direction in clusters do not have much impact on the CDF of coupling loss.</w:t>
      </w:r>
    </w:p>
    <w:p w14:paraId="2891D5AB" w14:textId="77777777" w:rsidR="007D359E" w:rsidRPr="00CB1436" w:rsidRDefault="007D359E" w:rsidP="007D359E">
      <w:pPr>
        <w:spacing w:beforeLines="50" w:before="156" w:afterLines="50" w:after="156"/>
        <w:rPr>
          <w:rFonts w:eastAsiaTheme="minorEastAsia"/>
          <w:lang w:eastAsia="zh-CN"/>
        </w:rPr>
      </w:pPr>
      <w:r w:rsidRPr="00A608CA">
        <w:rPr>
          <w:rFonts w:ascii="Times New Roman" w:hAnsi="Times New Roman"/>
          <w:b/>
          <w:i/>
          <w:sz w:val="22"/>
        </w:rPr>
        <w:t>Observation</w:t>
      </w:r>
      <w:r>
        <w:rPr>
          <w:rFonts w:ascii="Times New Roman" w:hAnsi="Times New Roman"/>
          <w:b/>
          <w:i/>
          <w:sz w:val="22"/>
        </w:rPr>
        <w:t xml:space="preserve"> 2</w:t>
      </w:r>
      <w:r w:rsidRPr="00A608CA">
        <w:rPr>
          <w:rFonts w:ascii="Times New Roman" w:hAnsi="Times New Roman"/>
          <w:b/>
          <w:i/>
          <w:sz w:val="22"/>
        </w:rPr>
        <w:t xml:space="preserve">: </w:t>
      </w:r>
      <w:r>
        <w:rPr>
          <w:rFonts w:ascii="Times New Roman" w:hAnsi="Times New Roman"/>
          <w:b/>
          <w:i/>
          <w:sz w:val="22"/>
        </w:rPr>
        <w:t>80% UE-UE</w:t>
      </w:r>
      <w:r w:rsidRPr="00377FBF">
        <w:rPr>
          <w:rFonts w:ascii="Times New Roman" w:hAnsi="Times New Roman"/>
          <w:b/>
          <w:i/>
          <w:sz w:val="22"/>
        </w:rPr>
        <w:t xml:space="preserve"> </w:t>
      </w:r>
      <w:r>
        <w:rPr>
          <w:rFonts w:ascii="Times New Roman" w:hAnsi="Times New Roman"/>
          <w:b/>
          <w:i/>
          <w:sz w:val="22"/>
        </w:rPr>
        <w:t>coupling loss</w:t>
      </w:r>
      <w:r w:rsidRPr="00377FBF">
        <w:rPr>
          <w:rFonts w:ascii="Times New Roman" w:hAnsi="Times New Roman"/>
          <w:b/>
          <w:i/>
          <w:sz w:val="22"/>
        </w:rPr>
        <w:t xml:space="preserve"> concentrated </w:t>
      </w:r>
      <w:r>
        <w:rPr>
          <w:rFonts w:ascii="Times New Roman" w:hAnsi="Times New Roman"/>
          <w:b/>
          <w:i/>
          <w:sz w:val="22"/>
        </w:rPr>
        <w:t xml:space="preserve">in a narrow range (from </w:t>
      </w:r>
      <w:r w:rsidRPr="00377FBF">
        <w:rPr>
          <w:rFonts w:ascii="Times New Roman" w:hAnsi="Times New Roman"/>
          <w:b/>
          <w:i/>
          <w:sz w:val="22"/>
        </w:rPr>
        <w:t>-80dB to -60dB</w:t>
      </w:r>
      <w:r>
        <w:rPr>
          <w:rFonts w:ascii="Times New Roman" w:hAnsi="Times New Roman"/>
          <w:b/>
          <w:i/>
          <w:sz w:val="22"/>
        </w:rPr>
        <w:t>).</w:t>
      </w:r>
    </w:p>
    <w:p w14:paraId="49A68697" w14:textId="1A6F3E3E" w:rsidR="007D359E" w:rsidRPr="007D359E" w:rsidRDefault="007D359E" w:rsidP="007D359E">
      <w:pPr>
        <w:jc w:val="both"/>
        <w:rPr>
          <w:rFonts w:ascii="Times New Roman" w:hAnsi="Times New Roman"/>
          <w:b/>
          <w:i/>
          <w:sz w:val="22"/>
        </w:rPr>
      </w:pPr>
      <w:r w:rsidRPr="00A608CA">
        <w:rPr>
          <w:rFonts w:ascii="Times New Roman" w:hAnsi="Times New Roman"/>
          <w:b/>
          <w:i/>
          <w:sz w:val="22"/>
        </w:rPr>
        <w:t>Observation</w:t>
      </w:r>
      <w:r>
        <w:rPr>
          <w:rFonts w:ascii="Times New Roman" w:hAnsi="Times New Roman"/>
          <w:b/>
          <w:i/>
          <w:sz w:val="22"/>
        </w:rPr>
        <w:t xml:space="preserve"> 3</w:t>
      </w:r>
      <w:r w:rsidRPr="00A608CA">
        <w:rPr>
          <w:rFonts w:ascii="Times New Roman" w:hAnsi="Times New Roman"/>
          <w:b/>
          <w:i/>
          <w:sz w:val="22"/>
        </w:rPr>
        <w:t xml:space="preserve">: </w:t>
      </w:r>
      <w:r>
        <w:rPr>
          <w:rFonts w:ascii="Times New Roman" w:hAnsi="Times New Roman"/>
          <w:b/>
          <w:i/>
          <w:sz w:val="22"/>
        </w:rPr>
        <w:t>The gNB-gNB coupling loss is much less that of gNB-UE and UE-UE.</w:t>
      </w:r>
    </w:p>
    <w:p w14:paraId="4BBF131D" w14:textId="77777777" w:rsidR="00872B75" w:rsidRDefault="00872B75" w:rsidP="00872B75">
      <w:pPr>
        <w:spacing w:beforeLines="50" w:before="156"/>
        <w:jc w:val="both"/>
        <w:rPr>
          <w:rFonts w:ascii="Times New Roman" w:hAnsi="Times New Roman"/>
          <w:b/>
          <w:i/>
          <w:sz w:val="22"/>
        </w:rPr>
      </w:pPr>
      <w:r w:rsidRPr="00DF193B">
        <w:rPr>
          <w:rFonts w:ascii="Times New Roman" w:hAnsi="Times New Roman" w:hint="eastAsia"/>
          <w:b/>
          <w:i/>
          <w:sz w:val="22"/>
        </w:rPr>
        <w:t>P</w:t>
      </w:r>
      <w:r w:rsidRPr="00DF193B">
        <w:rPr>
          <w:rFonts w:ascii="Times New Roman" w:hAnsi="Times New Roman"/>
          <w:b/>
          <w:i/>
          <w:sz w:val="22"/>
        </w:rPr>
        <w:t xml:space="preserve">roposal 1: </w:t>
      </w:r>
      <w:r>
        <w:rPr>
          <w:rFonts w:ascii="Times New Roman" w:hAnsi="Times New Roman"/>
          <w:b/>
          <w:i/>
          <w:sz w:val="22"/>
        </w:rPr>
        <w:t>Different number of UEs can be dropped in 2 UE clustering within one macro TRP.</w:t>
      </w:r>
    </w:p>
    <w:p w14:paraId="3429B12E" w14:textId="77777777" w:rsidR="00872B75" w:rsidRPr="003215F2" w:rsidRDefault="00872B75" w:rsidP="00872B75">
      <w:pPr>
        <w:spacing w:beforeLines="50" w:before="156" w:afterLines="50" w:after="156"/>
        <w:jc w:val="both"/>
        <w:rPr>
          <w:rFonts w:ascii="Times New Roman" w:hAnsi="Times New Roman"/>
          <w:b/>
          <w:i/>
          <w:sz w:val="22"/>
        </w:rPr>
      </w:pPr>
      <w:r>
        <w:rPr>
          <w:rFonts w:ascii="Times New Roman" w:hAnsi="Times New Roman"/>
          <w:b/>
          <w:i/>
          <w:sz w:val="22"/>
        </w:rPr>
        <w:lastRenderedPageBreak/>
        <w:t>Proposal 2:</w:t>
      </w:r>
      <w:r w:rsidRPr="008D3C96">
        <w:t xml:space="preserve"> </w:t>
      </w:r>
      <w:r w:rsidRPr="008D3C96">
        <w:rPr>
          <w:rFonts w:ascii="Times New Roman" w:hAnsi="Times New Roman"/>
          <w:b/>
          <w:i/>
          <w:sz w:val="22"/>
        </w:rPr>
        <w:t>To generate UEs with either UL traffic or DL traffic when UE clustering distribution is applied, each UE is randomly assigned UL traffic or DL traffic, which has no dependency with whether it is located inside or outside the UE cluster.</w:t>
      </w:r>
    </w:p>
    <w:p w14:paraId="051844F0" w14:textId="77777777" w:rsidR="00872B75" w:rsidRPr="00D1301D" w:rsidRDefault="00872B75" w:rsidP="00872B75">
      <w:pPr>
        <w:spacing w:beforeLines="50" w:before="156"/>
        <w:rPr>
          <w:rFonts w:ascii="Times New Roman" w:hAnsi="Times New Roman"/>
          <w:b/>
          <w:i/>
          <w:sz w:val="22"/>
          <w:szCs w:val="22"/>
        </w:rPr>
      </w:pPr>
      <w:r w:rsidRPr="00D1301D">
        <w:rPr>
          <w:rFonts w:ascii="Times New Roman" w:hAnsi="Times New Roman"/>
          <w:b/>
          <w:i/>
          <w:sz w:val="22"/>
          <w:szCs w:val="22"/>
        </w:rPr>
        <w:t xml:space="preserve">Proposal </w:t>
      </w:r>
      <w:r w:rsidRPr="00D1301D">
        <w:rPr>
          <w:rFonts w:ascii="Times New Roman" w:eastAsiaTheme="minorEastAsia" w:hAnsi="Times New Roman"/>
          <w:b/>
          <w:i/>
          <w:sz w:val="22"/>
          <w:szCs w:val="22"/>
          <w:lang w:eastAsia="zh-CN"/>
        </w:rPr>
        <w:t>3</w:t>
      </w:r>
      <w:r w:rsidRPr="00D1301D">
        <w:rPr>
          <w:rFonts w:ascii="Times New Roman" w:hAnsi="Times New Roman"/>
          <w:b/>
          <w:i/>
          <w:sz w:val="22"/>
          <w:szCs w:val="22"/>
        </w:rPr>
        <w:t xml:space="preserve">: Regarding layout of </w:t>
      </w:r>
      <w:r w:rsidRPr="00D1301D">
        <w:rPr>
          <w:rFonts w:ascii="Times New Roman" w:hAnsi="Times New Roman"/>
          <w:b/>
          <w:bCs/>
          <w:i/>
          <w:iCs/>
          <w:sz w:val="22"/>
          <w:szCs w:val="22"/>
        </w:rPr>
        <w:t>2-layer Scenario B</w:t>
      </w:r>
      <w:r>
        <w:rPr>
          <w:rFonts w:ascii="Times New Roman" w:hAnsi="Times New Roman"/>
          <w:b/>
          <w:bCs/>
          <w:i/>
          <w:iCs/>
          <w:sz w:val="22"/>
          <w:szCs w:val="22"/>
        </w:rPr>
        <w:t xml:space="preserve"> </w:t>
      </w:r>
      <w:r w:rsidRPr="00D1301D">
        <w:rPr>
          <w:rFonts w:ascii="Times New Roman" w:hAnsi="Times New Roman"/>
          <w:b/>
          <w:i/>
          <w:sz w:val="22"/>
          <w:szCs w:val="22"/>
        </w:rPr>
        <w:t xml:space="preserve">(HetNet with Urban Macro and </w:t>
      </w:r>
      <w:r w:rsidRPr="00D1301D">
        <w:rPr>
          <w:rFonts w:ascii="Times New Roman" w:hAnsi="Times New Roman"/>
          <w:b/>
          <w:bCs/>
          <w:i/>
          <w:iCs/>
          <w:sz w:val="22"/>
          <w:szCs w:val="22"/>
        </w:rPr>
        <w:t>Indoor</w:t>
      </w:r>
      <w:r w:rsidRPr="00D1301D">
        <w:rPr>
          <w:rFonts w:ascii="Times New Roman" w:hAnsi="Times New Roman"/>
          <w:b/>
          <w:i/>
          <w:sz w:val="22"/>
          <w:szCs w:val="22"/>
        </w:rPr>
        <w:t>),</w:t>
      </w:r>
    </w:p>
    <w:p w14:paraId="0F195AD8" w14:textId="77777777" w:rsidR="00872B75" w:rsidRPr="00D1301D" w:rsidRDefault="00872B75" w:rsidP="00872B75">
      <w:pPr>
        <w:pStyle w:val="a3"/>
        <w:numPr>
          <w:ilvl w:val="0"/>
          <w:numId w:val="33"/>
        </w:numPr>
        <w:spacing w:beforeLines="50" w:before="156"/>
        <w:ind w:firstLineChars="0"/>
        <w:jc w:val="both"/>
        <w:rPr>
          <w:rFonts w:ascii="Times New Roman" w:hAnsi="Times New Roman"/>
          <w:b/>
          <w:i/>
          <w:sz w:val="22"/>
          <w:szCs w:val="22"/>
        </w:rPr>
      </w:pPr>
      <w:r w:rsidRPr="00D1301D">
        <w:rPr>
          <w:rFonts w:ascii="Times New Roman" w:hAnsi="Times New Roman"/>
          <w:b/>
          <w:bCs/>
          <w:i/>
          <w:iCs/>
          <w:sz w:val="22"/>
          <w:szCs w:val="22"/>
        </w:rPr>
        <w:t>Layer 1: Urban Macro</w:t>
      </w:r>
    </w:p>
    <w:p w14:paraId="5ABED806" w14:textId="77777777" w:rsidR="00872B75" w:rsidRPr="00D1301D" w:rsidRDefault="00872B75" w:rsidP="00872B75">
      <w:pPr>
        <w:pStyle w:val="a3"/>
        <w:numPr>
          <w:ilvl w:val="1"/>
          <w:numId w:val="33"/>
        </w:numPr>
        <w:spacing w:beforeLines="50" w:before="156"/>
        <w:ind w:firstLineChars="0"/>
        <w:jc w:val="both"/>
        <w:rPr>
          <w:rFonts w:ascii="Times New Roman" w:hAnsi="Times New Roman"/>
          <w:b/>
          <w:i/>
          <w:sz w:val="22"/>
          <w:szCs w:val="22"/>
        </w:rPr>
      </w:pPr>
      <w:r w:rsidRPr="00D1301D">
        <w:rPr>
          <w:rFonts w:ascii="Times New Roman" w:hAnsi="Times New Roman"/>
          <w:b/>
          <w:i/>
          <w:sz w:val="22"/>
          <w:szCs w:val="22"/>
        </w:rPr>
        <w:t>Hexagonal grid with 7 macro sites and 3 sectors per site with wrap around, ISD=500m</w:t>
      </w:r>
    </w:p>
    <w:p w14:paraId="667249ED" w14:textId="77777777" w:rsidR="00872B75" w:rsidRPr="00D1301D" w:rsidRDefault="00872B75" w:rsidP="00872B75">
      <w:pPr>
        <w:pStyle w:val="a3"/>
        <w:numPr>
          <w:ilvl w:val="1"/>
          <w:numId w:val="33"/>
        </w:numPr>
        <w:spacing w:beforeLines="50" w:before="156"/>
        <w:ind w:firstLineChars="0"/>
        <w:jc w:val="both"/>
        <w:rPr>
          <w:rFonts w:ascii="Times New Roman" w:hAnsi="Times New Roman"/>
          <w:b/>
          <w:i/>
          <w:sz w:val="22"/>
          <w:szCs w:val="22"/>
        </w:rPr>
      </w:pPr>
      <w:r w:rsidRPr="00D1301D">
        <w:rPr>
          <w:rFonts w:ascii="Times New Roman" w:hAnsi="Times New Roman"/>
          <w:b/>
          <w:i/>
          <w:sz w:val="22"/>
          <w:szCs w:val="22"/>
        </w:rPr>
        <w:t>10 users per macro TRP per direction, and all users are randomly and uniformly dropped within the macro cell outside the Indoor office</w:t>
      </w:r>
    </w:p>
    <w:p w14:paraId="498AEA94" w14:textId="77777777" w:rsidR="00872B75" w:rsidRPr="00D1301D" w:rsidRDefault="00872B75" w:rsidP="00872B75">
      <w:pPr>
        <w:pStyle w:val="a3"/>
        <w:numPr>
          <w:ilvl w:val="1"/>
          <w:numId w:val="33"/>
        </w:numPr>
        <w:spacing w:beforeLines="50" w:before="156"/>
        <w:ind w:firstLineChars="0"/>
        <w:jc w:val="both"/>
        <w:rPr>
          <w:rFonts w:ascii="Times New Roman" w:hAnsi="Times New Roman"/>
          <w:b/>
          <w:i/>
          <w:sz w:val="22"/>
          <w:szCs w:val="22"/>
        </w:rPr>
      </w:pPr>
      <w:r w:rsidRPr="00D1301D">
        <w:rPr>
          <w:rFonts w:ascii="Times New Roman" w:hAnsi="Times New Roman"/>
          <w:b/>
          <w:i/>
          <w:sz w:val="22"/>
          <w:szCs w:val="22"/>
        </w:rPr>
        <w:t xml:space="preserve">Option 1: </w:t>
      </w:r>
    </w:p>
    <w:p w14:paraId="715615AA" w14:textId="77777777" w:rsidR="00872B75" w:rsidRPr="00D1301D" w:rsidRDefault="00872B75" w:rsidP="00872B75">
      <w:pPr>
        <w:pStyle w:val="a3"/>
        <w:numPr>
          <w:ilvl w:val="2"/>
          <w:numId w:val="33"/>
        </w:numPr>
        <w:spacing w:beforeLines="50" w:before="156"/>
        <w:ind w:firstLineChars="0"/>
        <w:jc w:val="both"/>
        <w:rPr>
          <w:rFonts w:ascii="Times New Roman" w:hAnsi="Times New Roman"/>
          <w:b/>
          <w:i/>
          <w:sz w:val="22"/>
          <w:szCs w:val="22"/>
        </w:rPr>
      </w:pPr>
      <w:r w:rsidRPr="00D1301D">
        <w:rPr>
          <w:rFonts w:ascii="Times New Roman" w:hAnsi="Times New Roman"/>
          <w:b/>
          <w:i/>
          <w:sz w:val="22"/>
          <w:szCs w:val="22"/>
        </w:rPr>
        <w:t>20% outdoor in cars: speed with 30km/h, height with 1.5m</w:t>
      </w:r>
    </w:p>
    <w:p w14:paraId="0E8A1C2A" w14:textId="77777777" w:rsidR="00872B75" w:rsidRPr="00D1301D" w:rsidRDefault="00872B75" w:rsidP="00872B75">
      <w:pPr>
        <w:pStyle w:val="a3"/>
        <w:numPr>
          <w:ilvl w:val="2"/>
          <w:numId w:val="33"/>
        </w:numPr>
        <w:spacing w:beforeLines="50" w:before="156"/>
        <w:ind w:firstLineChars="0"/>
        <w:jc w:val="both"/>
        <w:rPr>
          <w:rFonts w:ascii="Times New Roman" w:hAnsi="Times New Roman"/>
          <w:b/>
          <w:i/>
          <w:sz w:val="22"/>
          <w:szCs w:val="22"/>
        </w:rPr>
      </w:pPr>
      <w:r w:rsidRPr="00D1301D">
        <w:rPr>
          <w:rFonts w:ascii="Times New Roman" w:hAnsi="Times New Roman"/>
          <w:b/>
          <w:i/>
          <w:sz w:val="22"/>
          <w:szCs w:val="22"/>
        </w:rPr>
        <w:t>80% indoor in houses: speed with 3km/h, height with 3(</w:t>
      </w:r>
      <w:r w:rsidRPr="00D1301D">
        <w:rPr>
          <w:rFonts w:ascii="Times New Roman" w:eastAsia="等线" w:hAnsi="Times New Roman"/>
          <w:b/>
          <w:i/>
          <w:sz w:val="22"/>
          <w:szCs w:val="22"/>
        </w:rPr>
        <w:t>n</w:t>
      </w:r>
      <w:r w:rsidRPr="00D1301D">
        <w:rPr>
          <w:rFonts w:ascii="Times New Roman" w:eastAsia="等线" w:hAnsi="Times New Roman"/>
          <w:b/>
          <w:i/>
          <w:sz w:val="22"/>
          <w:szCs w:val="22"/>
          <w:vertAlign w:val="subscript"/>
        </w:rPr>
        <w:t>fl</w:t>
      </w:r>
      <w:r w:rsidRPr="00D1301D">
        <w:rPr>
          <w:rFonts w:ascii="Times New Roman" w:hAnsi="Times New Roman"/>
          <w:b/>
          <w:i/>
          <w:sz w:val="22"/>
          <w:szCs w:val="22"/>
        </w:rPr>
        <w:t xml:space="preserve"> – 1) + 1.5; </w:t>
      </w:r>
      <w:r w:rsidRPr="00D1301D">
        <w:rPr>
          <w:rFonts w:ascii="Times New Roman" w:eastAsia="等线" w:hAnsi="Times New Roman"/>
          <w:b/>
          <w:i/>
          <w:sz w:val="22"/>
          <w:szCs w:val="22"/>
        </w:rPr>
        <w:t>n</w:t>
      </w:r>
      <w:r w:rsidRPr="00D1301D">
        <w:rPr>
          <w:rFonts w:ascii="Times New Roman" w:eastAsia="等线" w:hAnsi="Times New Roman"/>
          <w:b/>
          <w:i/>
          <w:sz w:val="22"/>
          <w:szCs w:val="22"/>
          <w:vertAlign w:val="subscript"/>
        </w:rPr>
        <w:t>fl</w:t>
      </w:r>
      <w:r w:rsidRPr="00D1301D">
        <w:rPr>
          <w:rFonts w:ascii="Times New Roman" w:hAnsi="Times New Roman"/>
          <w:b/>
          <w:i/>
          <w:sz w:val="22"/>
          <w:szCs w:val="22"/>
        </w:rPr>
        <w:t xml:space="preserve"> ~ uniform(1,</w:t>
      </w:r>
      <w:r w:rsidRPr="00D1301D">
        <w:rPr>
          <w:rFonts w:ascii="Times New Roman" w:eastAsia="等线" w:hAnsi="Times New Roman"/>
          <w:b/>
          <w:i/>
          <w:sz w:val="22"/>
          <w:szCs w:val="22"/>
        </w:rPr>
        <w:t xml:space="preserve"> N</w:t>
      </w:r>
      <w:r w:rsidRPr="00D1301D">
        <w:rPr>
          <w:rFonts w:ascii="Times New Roman" w:eastAsia="等线" w:hAnsi="Times New Roman"/>
          <w:b/>
          <w:i/>
          <w:sz w:val="22"/>
          <w:szCs w:val="22"/>
          <w:vertAlign w:val="subscript"/>
        </w:rPr>
        <w:t>fl</w:t>
      </w:r>
      <w:r w:rsidRPr="00D1301D">
        <w:rPr>
          <w:rFonts w:ascii="Times New Roman" w:hAnsi="Times New Roman"/>
          <w:b/>
          <w:i/>
          <w:sz w:val="22"/>
          <w:szCs w:val="22"/>
        </w:rPr>
        <w:t xml:space="preserve">) where </w:t>
      </w:r>
      <w:r w:rsidRPr="00D1301D">
        <w:rPr>
          <w:rFonts w:ascii="Times New Roman" w:eastAsia="等线" w:hAnsi="Times New Roman"/>
          <w:b/>
          <w:i/>
          <w:sz w:val="22"/>
          <w:szCs w:val="22"/>
        </w:rPr>
        <w:t>N</w:t>
      </w:r>
      <w:r w:rsidRPr="00D1301D">
        <w:rPr>
          <w:rFonts w:ascii="Times New Roman" w:eastAsia="等线" w:hAnsi="Times New Roman"/>
          <w:b/>
          <w:i/>
          <w:sz w:val="22"/>
          <w:szCs w:val="22"/>
          <w:vertAlign w:val="subscript"/>
        </w:rPr>
        <w:t>fl</w:t>
      </w:r>
      <w:r w:rsidRPr="00D1301D">
        <w:rPr>
          <w:rFonts w:ascii="Times New Roman" w:hAnsi="Times New Roman"/>
          <w:b/>
          <w:i/>
          <w:sz w:val="22"/>
          <w:szCs w:val="22"/>
        </w:rPr>
        <w:t xml:space="preserve"> ~ uniform(4,8)</w:t>
      </w:r>
    </w:p>
    <w:p w14:paraId="63671F0B" w14:textId="77777777" w:rsidR="00872B75" w:rsidRPr="003215F2" w:rsidRDefault="00872B75" w:rsidP="00872B75">
      <w:pPr>
        <w:pStyle w:val="a3"/>
        <w:numPr>
          <w:ilvl w:val="1"/>
          <w:numId w:val="33"/>
        </w:numPr>
        <w:spacing w:beforeLines="50" w:before="156"/>
        <w:ind w:firstLineChars="0"/>
        <w:jc w:val="both"/>
        <w:rPr>
          <w:rFonts w:ascii="Times New Roman" w:hAnsi="Times New Roman"/>
          <w:b/>
          <w:i/>
          <w:color w:val="FF0000"/>
          <w:sz w:val="22"/>
          <w:szCs w:val="22"/>
        </w:rPr>
      </w:pPr>
      <w:r w:rsidRPr="003215F2">
        <w:rPr>
          <w:rFonts w:ascii="Times New Roman" w:hAnsi="Times New Roman"/>
          <w:b/>
          <w:i/>
          <w:color w:val="FF0000"/>
          <w:sz w:val="22"/>
          <w:szCs w:val="22"/>
        </w:rPr>
        <w:t xml:space="preserve">Option 2: </w:t>
      </w:r>
    </w:p>
    <w:p w14:paraId="061ED426" w14:textId="77777777" w:rsidR="00872B75" w:rsidRPr="003215F2" w:rsidRDefault="00872B75" w:rsidP="00872B75">
      <w:pPr>
        <w:pStyle w:val="a3"/>
        <w:numPr>
          <w:ilvl w:val="2"/>
          <w:numId w:val="33"/>
        </w:numPr>
        <w:spacing w:beforeLines="50" w:before="156"/>
        <w:ind w:firstLineChars="0"/>
        <w:jc w:val="both"/>
        <w:rPr>
          <w:rFonts w:ascii="Times New Roman" w:hAnsi="Times New Roman"/>
          <w:b/>
          <w:i/>
          <w:color w:val="FF0000"/>
          <w:sz w:val="22"/>
          <w:szCs w:val="22"/>
        </w:rPr>
      </w:pPr>
      <w:r w:rsidRPr="003215F2">
        <w:rPr>
          <w:rFonts w:ascii="Times New Roman" w:hAnsi="Times New Roman"/>
          <w:b/>
          <w:i/>
          <w:color w:val="FF0000"/>
          <w:sz w:val="22"/>
          <w:szCs w:val="22"/>
        </w:rPr>
        <w:t>100% Outdoor without car penetration loss: 3km/h</w:t>
      </w:r>
    </w:p>
    <w:p w14:paraId="67BD5F8A" w14:textId="77777777" w:rsidR="00872B75" w:rsidRPr="00D1301D" w:rsidRDefault="00872B75" w:rsidP="00872B75">
      <w:pPr>
        <w:pStyle w:val="a3"/>
        <w:numPr>
          <w:ilvl w:val="0"/>
          <w:numId w:val="33"/>
        </w:numPr>
        <w:spacing w:beforeLines="50" w:before="156"/>
        <w:ind w:firstLineChars="0"/>
        <w:jc w:val="both"/>
        <w:rPr>
          <w:rFonts w:ascii="Times New Roman" w:hAnsi="Times New Roman"/>
          <w:b/>
          <w:i/>
          <w:sz w:val="22"/>
          <w:szCs w:val="22"/>
        </w:rPr>
      </w:pPr>
      <w:r w:rsidRPr="00D1301D">
        <w:rPr>
          <w:rFonts w:ascii="Times New Roman" w:hAnsi="Times New Roman"/>
          <w:b/>
          <w:bCs/>
          <w:i/>
          <w:iCs/>
          <w:sz w:val="22"/>
          <w:szCs w:val="22"/>
        </w:rPr>
        <w:t>Layer 2: Indoor office</w:t>
      </w:r>
    </w:p>
    <w:p w14:paraId="670711A3" w14:textId="77777777" w:rsidR="00872B75" w:rsidRPr="00D1301D" w:rsidRDefault="00872B75" w:rsidP="00872B75">
      <w:pPr>
        <w:pStyle w:val="a3"/>
        <w:numPr>
          <w:ilvl w:val="1"/>
          <w:numId w:val="33"/>
        </w:numPr>
        <w:spacing w:beforeLines="50" w:before="156"/>
        <w:ind w:firstLineChars="0"/>
        <w:jc w:val="both"/>
        <w:rPr>
          <w:rFonts w:ascii="Times New Roman" w:hAnsi="Times New Roman"/>
          <w:b/>
          <w:i/>
          <w:sz w:val="22"/>
          <w:szCs w:val="22"/>
        </w:rPr>
      </w:pPr>
      <w:r w:rsidRPr="00D1301D">
        <w:rPr>
          <w:rFonts w:ascii="Times New Roman" w:hAnsi="Times New Roman"/>
          <w:b/>
          <w:i/>
          <w:sz w:val="22"/>
          <w:szCs w:val="22"/>
        </w:rPr>
        <w:t>One building randomly dropped in the macro geographical area as in the figure below. The building has to be confined within one macro cell area.</w:t>
      </w:r>
    </w:p>
    <w:p w14:paraId="153C989F" w14:textId="77777777" w:rsidR="00872B75" w:rsidRPr="00D1301D" w:rsidRDefault="00872B75" w:rsidP="00872B75">
      <w:pPr>
        <w:pStyle w:val="a3"/>
        <w:numPr>
          <w:ilvl w:val="2"/>
          <w:numId w:val="33"/>
        </w:numPr>
        <w:spacing w:beforeLines="50" w:before="156"/>
        <w:ind w:firstLineChars="0"/>
        <w:jc w:val="both"/>
        <w:rPr>
          <w:rFonts w:ascii="Times New Roman" w:hAnsi="Times New Roman"/>
          <w:b/>
          <w:bCs/>
          <w:i/>
          <w:iCs/>
          <w:sz w:val="22"/>
          <w:szCs w:val="22"/>
        </w:rPr>
      </w:pPr>
      <w:r w:rsidRPr="00D1301D">
        <w:rPr>
          <w:rFonts w:ascii="Times New Roman" w:hAnsi="Times New Roman"/>
          <w:b/>
          <w:bCs/>
          <w:i/>
          <w:iCs/>
          <w:color w:val="FF0000"/>
          <w:sz w:val="22"/>
          <w:szCs w:val="22"/>
        </w:rPr>
        <w:t>12 TRPs</w:t>
      </w:r>
      <w:r w:rsidRPr="00D1301D">
        <w:rPr>
          <w:rFonts w:ascii="Times New Roman" w:hAnsi="Times New Roman"/>
          <w:b/>
          <w:bCs/>
          <w:i/>
          <w:iCs/>
          <w:sz w:val="22"/>
          <w:szCs w:val="22"/>
        </w:rPr>
        <w:t xml:space="preserve"> per 120m x 50m</w:t>
      </w:r>
    </w:p>
    <w:p w14:paraId="50B7CFA5" w14:textId="77777777" w:rsidR="00872B75" w:rsidRPr="003215F2" w:rsidRDefault="00872B75" w:rsidP="00872B75">
      <w:pPr>
        <w:pStyle w:val="a3"/>
        <w:numPr>
          <w:ilvl w:val="1"/>
          <w:numId w:val="33"/>
        </w:numPr>
        <w:snapToGrid w:val="0"/>
        <w:spacing w:beforeLines="50" w:before="156" w:line="60" w:lineRule="atLeast"/>
        <w:ind w:firstLineChars="0"/>
        <w:jc w:val="both"/>
        <w:rPr>
          <w:rFonts w:ascii="Times New Roman" w:hAnsi="Times New Roman"/>
          <w:b/>
          <w:bCs/>
          <w:i/>
          <w:sz w:val="22"/>
          <w:szCs w:val="22"/>
        </w:rPr>
      </w:pPr>
      <w:r w:rsidRPr="00D1301D">
        <w:rPr>
          <w:rFonts w:ascii="Times New Roman" w:hAnsi="Times New Roman"/>
          <w:b/>
          <w:i/>
          <w:sz w:val="22"/>
          <w:szCs w:val="22"/>
        </w:rPr>
        <w:t>10 users per indoor TRP, and all users are randomly and uniformly dropped within the building. Other parameters can refer to TR38.901 Table 7.2-2</w:t>
      </w:r>
    </w:p>
    <w:p w14:paraId="36A5DC83" w14:textId="77777777" w:rsidR="00872B75" w:rsidRPr="003215F2" w:rsidRDefault="00872B75" w:rsidP="00872B75">
      <w:pPr>
        <w:pStyle w:val="a3"/>
        <w:numPr>
          <w:ilvl w:val="0"/>
          <w:numId w:val="33"/>
        </w:numPr>
        <w:spacing w:beforeLines="50" w:before="156"/>
        <w:ind w:firstLineChars="0"/>
        <w:jc w:val="both"/>
        <w:rPr>
          <w:rFonts w:ascii="Times New Roman" w:hAnsi="Times New Roman"/>
          <w:b/>
          <w:bCs/>
          <w:i/>
          <w:iCs/>
          <w:color w:val="FF0000"/>
          <w:sz w:val="22"/>
          <w:szCs w:val="22"/>
        </w:rPr>
      </w:pPr>
      <w:r w:rsidRPr="003215F2">
        <w:rPr>
          <w:rFonts w:ascii="Times New Roman" w:hAnsi="Times New Roman"/>
          <w:b/>
          <w:bCs/>
          <w:i/>
          <w:iCs/>
          <w:color w:val="FF0000"/>
          <w:sz w:val="22"/>
          <w:szCs w:val="22"/>
        </w:rPr>
        <w:t>FFS: layout of indoor factory</w:t>
      </w:r>
    </w:p>
    <w:p w14:paraId="140952D4" w14:textId="77777777" w:rsidR="00872B75" w:rsidRPr="00D1301D" w:rsidRDefault="00872B75" w:rsidP="00872B75">
      <w:pPr>
        <w:pStyle w:val="a3"/>
        <w:numPr>
          <w:ilvl w:val="0"/>
          <w:numId w:val="33"/>
        </w:numPr>
        <w:spacing w:beforeLines="50" w:before="156"/>
        <w:ind w:firstLineChars="0"/>
        <w:jc w:val="both"/>
        <w:rPr>
          <w:rFonts w:ascii="Times New Roman" w:hAnsi="Times New Roman"/>
          <w:b/>
          <w:i/>
          <w:sz w:val="22"/>
          <w:szCs w:val="22"/>
        </w:rPr>
      </w:pPr>
      <w:r w:rsidRPr="00D1301D">
        <w:rPr>
          <w:rFonts w:ascii="Times New Roman" w:hAnsi="Times New Roman"/>
          <w:b/>
          <w:bCs/>
          <w:i/>
          <w:iCs/>
          <w:sz w:val="22"/>
          <w:szCs w:val="22"/>
        </w:rPr>
        <w:t>The minimum 2D distance between macro TRP and indoor/outdoor UE : 35m</w:t>
      </w:r>
    </w:p>
    <w:p w14:paraId="44BB3C33" w14:textId="77777777" w:rsidR="00872B75" w:rsidRPr="00B4459F" w:rsidRDefault="00872B75" w:rsidP="00872B75">
      <w:pPr>
        <w:pStyle w:val="a3"/>
        <w:numPr>
          <w:ilvl w:val="0"/>
          <w:numId w:val="33"/>
        </w:numPr>
        <w:spacing w:beforeLines="50" w:before="156"/>
        <w:ind w:firstLineChars="0"/>
        <w:jc w:val="both"/>
        <w:rPr>
          <w:rFonts w:ascii="Times New Roman" w:hAnsi="Times New Roman"/>
          <w:b/>
          <w:i/>
          <w:sz w:val="22"/>
          <w:szCs w:val="22"/>
        </w:rPr>
      </w:pPr>
      <w:r w:rsidRPr="00D1301D">
        <w:rPr>
          <w:rFonts w:ascii="Times New Roman" w:hAnsi="Times New Roman"/>
          <w:b/>
          <w:bCs/>
          <w:i/>
          <w:sz w:val="22"/>
          <w:szCs w:val="22"/>
        </w:rPr>
        <w:t xml:space="preserve">UE selected Macro cell or indoor TRP is determined based on the RSRP, i.e., the </w:t>
      </w:r>
      <w:r w:rsidRPr="00D1301D">
        <w:rPr>
          <w:rFonts w:ascii="Times New Roman" w:hAnsi="Times New Roman"/>
          <w:b/>
          <w:i/>
          <w:sz w:val="22"/>
          <w:szCs w:val="22"/>
        </w:rPr>
        <w:t>UE in the indoor office/indoor factory can select the Macro cell as serving cell, and the UE outside the indoor office/indoor factory can select the indoor TRP as serving cell</w:t>
      </w:r>
    </w:p>
    <w:p w14:paraId="6FDA08FC" w14:textId="4C51E0DB" w:rsidR="00872B75" w:rsidRDefault="00872B75" w:rsidP="00872B75">
      <w:pPr>
        <w:spacing w:beforeLines="50" w:before="156" w:afterLines="50" w:after="156"/>
        <w:jc w:val="both"/>
        <w:rPr>
          <w:rFonts w:ascii="Times New Roman" w:hAnsi="Times New Roman"/>
          <w:b/>
          <w:i/>
          <w:sz w:val="22"/>
          <w:szCs w:val="22"/>
        </w:rPr>
      </w:pPr>
      <w:r w:rsidRPr="00872B75">
        <w:rPr>
          <w:rFonts w:ascii="Times New Roman" w:eastAsiaTheme="minorEastAsia" w:hAnsi="Times New Roman"/>
          <w:b/>
          <w:i/>
          <w:sz w:val="22"/>
          <w:szCs w:val="22"/>
          <w:lang w:eastAsia="zh-CN"/>
        </w:rPr>
        <w:t xml:space="preserve">Proposal 4: For 2-layer Scenario B, </w:t>
      </w:r>
      <w:r w:rsidRPr="00872B75">
        <w:rPr>
          <w:rFonts w:ascii="Times New Roman" w:hAnsi="Times New Roman"/>
          <w:b/>
          <w:i/>
          <w:sz w:val="22"/>
          <w:szCs w:val="22"/>
        </w:rPr>
        <w:t xml:space="preserve">UL/DL arrival rate is selected for each layer independently so that each layer using </w:t>
      </w:r>
      <w:r w:rsidRPr="00872B75">
        <w:rPr>
          <w:rFonts w:ascii="Times New Roman" w:hAnsi="Times New Roman"/>
          <w:b/>
          <w:bCs/>
          <w:i/>
          <w:iCs/>
          <w:sz w:val="22"/>
          <w:szCs w:val="22"/>
        </w:rPr>
        <w:t xml:space="preserve">legacy </w:t>
      </w:r>
      <w:r w:rsidRPr="00872B75">
        <w:rPr>
          <w:rFonts w:ascii="Times New Roman" w:hAnsi="Times New Roman"/>
          <w:b/>
          <w:i/>
          <w:sz w:val="22"/>
          <w:szCs w:val="22"/>
        </w:rPr>
        <w:t>static</w:t>
      </w:r>
      <w:r w:rsidRPr="00872B75">
        <w:rPr>
          <w:rFonts w:ascii="Times New Roman" w:hAnsi="Times New Roman"/>
          <w:b/>
          <w:bCs/>
          <w:i/>
          <w:iCs/>
          <w:sz w:val="22"/>
          <w:szCs w:val="22"/>
        </w:rPr>
        <w:t xml:space="preserve"> TDD </w:t>
      </w:r>
      <w:r w:rsidRPr="00872B75">
        <w:rPr>
          <w:rFonts w:ascii="Times New Roman" w:hAnsi="Times New Roman"/>
          <w:b/>
          <w:i/>
          <w:sz w:val="22"/>
          <w:szCs w:val="22"/>
        </w:rPr>
        <w:t>{DDDSU}</w:t>
      </w:r>
      <w:r w:rsidRPr="00872B75">
        <w:rPr>
          <w:rFonts w:ascii="Times New Roman" w:hAnsi="Times New Roman"/>
          <w:b/>
          <w:i/>
          <w:color w:val="FF0000"/>
          <w:sz w:val="22"/>
          <w:szCs w:val="22"/>
        </w:rPr>
        <w:t xml:space="preserve"> for layer1 and {DSUUU} for layer 2</w:t>
      </w:r>
      <w:r w:rsidRPr="00872B75">
        <w:rPr>
          <w:rFonts w:ascii="Times New Roman" w:hAnsi="Times New Roman"/>
          <w:b/>
          <w:i/>
          <w:sz w:val="22"/>
          <w:szCs w:val="22"/>
        </w:rPr>
        <w:t xml:space="preserve"> achieves a certain level of Type-2 RU**(i.e., &lt;10%, 20%-40% and ≥50% for low, medium and high load).</w:t>
      </w:r>
    </w:p>
    <w:p w14:paraId="7C2C0C2E" w14:textId="5DCFB606" w:rsidR="00872B75" w:rsidRPr="00872B75" w:rsidRDefault="00872B75" w:rsidP="00872B75">
      <w:pPr>
        <w:spacing w:beforeLines="50" w:before="156" w:afterLines="50" w:after="156"/>
        <w:jc w:val="both"/>
        <w:rPr>
          <w:rFonts w:ascii="Times New Roman" w:eastAsiaTheme="minorEastAsia" w:hAnsi="Times New Roman"/>
          <w:b/>
          <w:i/>
          <w:sz w:val="22"/>
          <w:szCs w:val="22"/>
          <w:lang w:eastAsia="zh-CN"/>
        </w:rPr>
      </w:pPr>
      <w:r w:rsidRPr="00D14D5C">
        <w:rPr>
          <w:rFonts w:ascii="Times New Roman" w:hAnsi="Times New Roman"/>
          <w:b/>
          <w:i/>
          <w:sz w:val="22"/>
        </w:rPr>
        <w:t>Proposal</w:t>
      </w:r>
      <w:r>
        <w:rPr>
          <w:rFonts w:ascii="Times New Roman" w:hAnsi="Times New Roman"/>
          <w:b/>
          <w:i/>
          <w:sz w:val="22"/>
        </w:rPr>
        <w:t xml:space="preserve"> </w:t>
      </w:r>
      <w:r w:rsidRPr="00A04694">
        <w:rPr>
          <w:rFonts w:ascii="Times New Roman" w:eastAsiaTheme="minorEastAsia" w:hAnsi="Times New Roman"/>
          <w:b/>
          <w:i/>
          <w:sz w:val="22"/>
          <w:lang w:eastAsia="zh-CN"/>
        </w:rPr>
        <w:t>5</w:t>
      </w:r>
      <w:r w:rsidRPr="00D14D5C">
        <w:rPr>
          <w:rFonts w:ascii="Times New Roman" w:hAnsi="Times New Roman"/>
          <w:b/>
          <w:i/>
          <w:sz w:val="22"/>
        </w:rPr>
        <w:t>:</w:t>
      </w:r>
      <w:r>
        <w:rPr>
          <w:rFonts w:ascii="Times New Roman" w:hAnsi="Times New Roman"/>
          <w:b/>
          <w:i/>
          <w:sz w:val="22"/>
        </w:rPr>
        <w:t xml:space="preserve"> In dynamic/flexible TDD, calibration for Hetnet scenario is needed</w:t>
      </w:r>
      <w:r w:rsidRPr="00D14D5C">
        <w:rPr>
          <w:rFonts w:ascii="Times New Roman" w:hAnsi="Times New Roman"/>
          <w:b/>
          <w:i/>
          <w:sz w:val="22"/>
        </w:rPr>
        <w:t>.</w:t>
      </w:r>
    </w:p>
    <w:p w14:paraId="3EC9741D" w14:textId="77777777" w:rsidR="00872B75" w:rsidRDefault="00872B75" w:rsidP="00872B75">
      <w:pPr>
        <w:spacing w:beforeLines="50" w:before="156"/>
        <w:jc w:val="both"/>
        <w:rPr>
          <w:rFonts w:asciiTheme="minorEastAsia" w:eastAsiaTheme="minorEastAsia" w:hAnsiTheme="minorEastAsia"/>
          <w:b/>
          <w:i/>
          <w:sz w:val="22"/>
          <w:lang w:eastAsia="zh-CN"/>
        </w:rPr>
      </w:pPr>
      <w:r w:rsidRPr="00A37F8F">
        <w:rPr>
          <w:rFonts w:ascii="Times New Roman" w:hAnsi="Times New Roman" w:hint="eastAsia"/>
          <w:b/>
          <w:i/>
          <w:sz w:val="22"/>
        </w:rPr>
        <w:t>Proposal</w:t>
      </w:r>
      <w:r w:rsidRPr="00A37F8F">
        <w:rPr>
          <w:rFonts w:ascii="Times New Roman" w:hAnsi="Times New Roman"/>
          <w:b/>
          <w:i/>
          <w:sz w:val="22"/>
        </w:rPr>
        <w:t xml:space="preserve"> </w:t>
      </w:r>
      <w:r>
        <w:rPr>
          <w:rFonts w:ascii="Times New Roman" w:eastAsiaTheme="minorEastAsia" w:hAnsi="Times New Roman"/>
          <w:b/>
          <w:i/>
          <w:sz w:val="22"/>
          <w:lang w:eastAsia="zh-CN"/>
        </w:rPr>
        <w:t>6</w:t>
      </w:r>
      <w:r w:rsidRPr="0058248F">
        <w:rPr>
          <w:rFonts w:ascii="Times New Roman" w:hAnsi="Times New Roman"/>
          <w:b/>
          <w:i/>
          <w:sz w:val="22"/>
        </w:rPr>
        <w:t>:</w:t>
      </w:r>
      <w:r>
        <w:rPr>
          <w:rFonts w:ascii="Times New Roman" w:hAnsi="Times New Roman"/>
          <w:b/>
          <w:i/>
          <w:sz w:val="22"/>
        </w:rPr>
        <w:t xml:space="preserve"> </w:t>
      </w:r>
      <w:r w:rsidRPr="00A04694">
        <w:rPr>
          <w:rFonts w:ascii="Times New Roman" w:hAnsi="Times New Roman"/>
          <w:b/>
          <w:i/>
          <w:sz w:val="22"/>
        </w:rPr>
        <w:t>gNB-UE and UE-UE coupling loss of FR1</w:t>
      </w:r>
      <w:r>
        <w:rPr>
          <w:rFonts w:ascii="Times New Roman" w:hAnsi="Times New Roman"/>
          <w:b/>
          <w:i/>
          <w:sz w:val="22"/>
        </w:rPr>
        <w:t xml:space="preserve"> should be based on the average of all UE Rx antenna ports</w:t>
      </w:r>
      <w:r>
        <w:rPr>
          <w:rFonts w:asciiTheme="minorEastAsia" w:eastAsiaTheme="minorEastAsia" w:hAnsiTheme="minorEastAsia" w:hint="eastAsia"/>
          <w:b/>
          <w:i/>
          <w:sz w:val="22"/>
          <w:lang w:eastAsia="zh-CN"/>
        </w:rPr>
        <w:t>.</w:t>
      </w:r>
    </w:p>
    <w:p w14:paraId="51785433" w14:textId="77777777" w:rsidR="00872B75" w:rsidRDefault="00872B75" w:rsidP="00872B75">
      <w:pPr>
        <w:spacing w:beforeLines="50" w:before="156"/>
        <w:jc w:val="both"/>
        <w:rPr>
          <w:rFonts w:asciiTheme="minorEastAsia" w:eastAsiaTheme="minorEastAsia" w:hAnsiTheme="minorEastAsia"/>
          <w:b/>
          <w:i/>
          <w:sz w:val="22"/>
          <w:lang w:eastAsia="zh-CN"/>
        </w:rPr>
      </w:pPr>
      <w:r w:rsidRPr="00A37F8F">
        <w:rPr>
          <w:rFonts w:ascii="Times New Roman" w:hAnsi="Times New Roman" w:hint="eastAsia"/>
          <w:b/>
          <w:i/>
          <w:sz w:val="22"/>
        </w:rPr>
        <w:t>Proposal</w:t>
      </w:r>
      <w:r w:rsidRPr="00A37F8F">
        <w:rPr>
          <w:rFonts w:ascii="Times New Roman" w:hAnsi="Times New Roman"/>
          <w:b/>
          <w:i/>
          <w:sz w:val="22"/>
        </w:rPr>
        <w:t xml:space="preserve"> </w:t>
      </w:r>
      <w:r>
        <w:rPr>
          <w:rFonts w:ascii="Times New Roman" w:eastAsiaTheme="minorEastAsia" w:hAnsi="Times New Roman"/>
          <w:b/>
          <w:i/>
          <w:sz w:val="22"/>
          <w:lang w:eastAsia="zh-CN"/>
        </w:rPr>
        <w:t>7</w:t>
      </w:r>
      <w:r w:rsidRPr="0058248F">
        <w:rPr>
          <w:rFonts w:ascii="Times New Roman" w:hAnsi="Times New Roman"/>
          <w:b/>
          <w:i/>
          <w:sz w:val="22"/>
        </w:rPr>
        <w:t>:</w:t>
      </w:r>
      <w:r>
        <w:rPr>
          <w:rFonts w:ascii="Times New Roman" w:hAnsi="Times New Roman"/>
          <w:b/>
          <w:i/>
          <w:sz w:val="22"/>
        </w:rPr>
        <w:t xml:space="preserve"> </w:t>
      </w:r>
      <w:r w:rsidRPr="00A04694">
        <w:rPr>
          <w:rFonts w:ascii="Times New Roman" w:hAnsi="Times New Roman"/>
          <w:b/>
          <w:i/>
          <w:sz w:val="22"/>
        </w:rPr>
        <w:t>UE-UE coupling loss of FR1</w:t>
      </w:r>
      <w:r>
        <w:rPr>
          <w:rFonts w:ascii="Times New Roman" w:hAnsi="Times New Roman"/>
          <w:b/>
          <w:i/>
          <w:sz w:val="22"/>
        </w:rPr>
        <w:t xml:space="preserve"> should be based on the average of all Tx and Rx antenna ports</w:t>
      </w:r>
      <w:r>
        <w:rPr>
          <w:rFonts w:asciiTheme="minorEastAsia" w:eastAsiaTheme="minorEastAsia" w:hAnsiTheme="minorEastAsia" w:hint="eastAsia"/>
          <w:b/>
          <w:i/>
          <w:sz w:val="22"/>
          <w:lang w:eastAsia="zh-CN"/>
        </w:rPr>
        <w:t>.</w:t>
      </w:r>
    </w:p>
    <w:p w14:paraId="78BB3F6B" w14:textId="77777777" w:rsidR="00872B75" w:rsidRDefault="00872B75" w:rsidP="00872B75">
      <w:pPr>
        <w:spacing w:beforeLines="50" w:before="156"/>
        <w:rPr>
          <w:rFonts w:asciiTheme="minorEastAsia" w:eastAsiaTheme="minorEastAsia" w:hAnsiTheme="minorEastAsia"/>
          <w:b/>
          <w:i/>
          <w:sz w:val="22"/>
          <w:lang w:eastAsia="zh-CN"/>
        </w:rPr>
      </w:pPr>
      <w:r w:rsidRPr="00A37F8F">
        <w:rPr>
          <w:rFonts w:ascii="Times New Roman" w:hAnsi="Times New Roman" w:hint="eastAsia"/>
          <w:b/>
          <w:i/>
          <w:sz w:val="22"/>
        </w:rPr>
        <w:t>Proposal</w:t>
      </w:r>
      <w:r w:rsidRPr="00A37F8F">
        <w:rPr>
          <w:rFonts w:ascii="Times New Roman" w:hAnsi="Times New Roman"/>
          <w:b/>
          <w:i/>
          <w:sz w:val="22"/>
        </w:rPr>
        <w:t xml:space="preserve"> </w:t>
      </w:r>
      <w:r>
        <w:rPr>
          <w:rFonts w:ascii="Times New Roman" w:eastAsiaTheme="minorEastAsia" w:hAnsi="Times New Roman"/>
          <w:b/>
          <w:i/>
          <w:sz w:val="22"/>
          <w:lang w:eastAsia="zh-CN"/>
        </w:rPr>
        <w:t>8</w:t>
      </w:r>
      <w:r w:rsidRPr="0058248F">
        <w:rPr>
          <w:rFonts w:ascii="Times New Roman" w:hAnsi="Times New Roman"/>
          <w:b/>
          <w:i/>
          <w:sz w:val="22"/>
        </w:rPr>
        <w:t>:</w:t>
      </w:r>
      <w:r>
        <w:rPr>
          <w:rFonts w:ascii="Times New Roman" w:hAnsi="Times New Roman"/>
          <w:b/>
          <w:i/>
          <w:sz w:val="22"/>
        </w:rPr>
        <w:t xml:space="preserve"> gNB-gNB</w:t>
      </w:r>
      <w:r w:rsidRPr="00A04694">
        <w:rPr>
          <w:rFonts w:ascii="Times New Roman" w:hAnsi="Times New Roman"/>
          <w:b/>
          <w:i/>
          <w:sz w:val="22"/>
        </w:rPr>
        <w:t xml:space="preserve"> coupling loss</w:t>
      </w:r>
      <w:r>
        <w:rPr>
          <w:rFonts w:ascii="Times New Roman" w:hAnsi="Times New Roman"/>
          <w:b/>
          <w:i/>
          <w:sz w:val="22"/>
        </w:rPr>
        <w:t xml:space="preserve"> should be calculated on the average of different beams</w:t>
      </w:r>
      <w:r>
        <w:rPr>
          <w:rFonts w:asciiTheme="minorEastAsia" w:eastAsiaTheme="minorEastAsia" w:hAnsiTheme="minorEastAsia" w:hint="eastAsia"/>
          <w:b/>
          <w:i/>
          <w:sz w:val="22"/>
          <w:lang w:eastAsia="zh-CN"/>
        </w:rPr>
        <w:t>.</w:t>
      </w:r>
    </w:p>
    <w:p w14:paraId="4A1B0D72" w14:textId="77777777" w:rsidR="00872B75" w:rsidRPr="009D1A14" w:rsidRDefault="00872B75" w:rsidP="00872B75">
      <w:pPr>
        <w:spacing w:beforeLines="50" w:before="156"/>
        <w:rPr>
          <w:rFonts w:asciiTheme="minorEastAsia" w:eastAsiaTheme="minorEastAsia" w:hAnsiTheme="minorEastAsia"/>
          <w:b/>
          <w:i/>
          <w:sz w:val="22"/>
          <w:lang w:eastAsia="zh-CN"/>
        </w:rPr>
      </w:pPr>
      <w:r w:rsidRPr="00A37F8F">
        <w:rPr>
          <w:rFonts w:ascii="Times New Roman" w:hAnsi="Times New Roman" w:hint="eastAsia"/>
          <w:b/>
          <w:i/>
          <w:sz w:val="22"/>
        </w:rPr>
        <w:lastRenderedPageBreak/>
        <w:t>Proposal</w:t>
      </w:r>
      <w:r w:rsidRPr="00A37F8F">
        <w:rPr>
          <w:rFonts w:ascii="Times New Roman" w:hAnsi="Times New Roman"/>
          <w:b/>
          <w:i/>
          <w:sz w:val="22"/>
        </w:rPr>
        <w:t xml:space="preserve"> </w:t>
      </w:r>
      <w:r>
        <w:rPr>
          <w:rFonts w:ascii="Times New Roman" w:eastAsiaTheme="minorEastAsia" w:hAnsi="Times New Roman"/>
          <w:b/>
          <w:i/>
          <w:sz w:val="22"/>
          <w:lang w:eastAsia="zh-CN"/>
        </w:rPr>
        <w:t>9</w:t>
      </w:r>
      <w:r w:rsidRPr="0058248F">
        <w:rPr>
          <w:rFonts w:ascii="Times New Roman" w:hAnsi="Times New Roman"/>
          <w:b/>
          <w:i/>
          <w:sz w:val="22"/>
        </w:rPr>
        <w:t>:</w:t>
      </w:r>
      <w:r>
        <w:rPr>
          <w:rFonts w:ascii="Times New Roman" w:hAnsi="Times New Roman"/>
          <w:b/>
          <w:i/>
          <w:sz w:val="22"/>
        </w:rPr>
        <w:t xml:space="preserve"> Whether to take transmission direction into account in calculation of </w:t>
      </w:r>
      <w:r w:rsidRPr="00A04694">
        <w:rPr>
          <w:rFonts w:ascii="Times New Roman" w:hAnsi="Times New Roman"/>
          <w:b/>
          <w:i/>
          <w:sz w:val="22"/>
        </w:rPr>
        <w:t>coupling loss</w:t>
      </w:r>
      <w:r>
        <w:rPr>
          <w:rFonts w:ascii="Times New Roman" w:hAnsi="Times New Roman"/>
          <w:b/>
          <w:i/>
          <w:sz w:val="22"/>
        </w:rPr>
        <w:t xml:space="preserve"> should be further studied</w:t>
      </w:r>
      <w:r>
        <w:rPr>
          <w:rFonts w:asciiTheme="minorEastAsia" w:eastAsiaTheme="minorEastAsia" w:hAnsiTheme="minorEastAsia" w:hint="eastAsia"/>
          <w:b/>
          <w:i/>
          <w:sz w:val="22"/>
          <w:lang w:eastAsia="zh-CN"/>
        </w:rPr>
        <w:t>.</w:t>
      </w:r>
    </w:p>
    <w:p w14:paraId="07971A47" w14:textId="77777777" w:rsidR="00872B75" w:rsidRDefault="00872B75" w:rsidP="00872B75">
      <w:pPr>
        <w:spacing w:beforeLines="50" w:before="156" w:afterLines="50" w:after="156"/>
        <w:rPr>
          <w:rFonts w:ascii="Times New Roman" w:hAnsi="Times New Roman"/>
          <w:b/>
          <w:i/>
          <w:sz w:val="22"/>
        </w:rPr>
      </w:pPr>
      <w:r w:rsidRPr="00A37F8F">
        <w:rPr>
          <w:rFonts w:ascii="Times New Roman" w:hAnsi="Times New Roman" w:hint="eastAsia"/>
          <w:b/>
          <w:i/>
          <w:sz w:val="22"/>
        </w:rPr>
        <w:t>Proposal</w:t>
      </w:r>
      <w:r w:rsidRPr="00A37F8F">
        <w:rPr>
          <w:rFonts w:ascii="Times New Roman" w:hAnsi="Times New Roman"/>
          <w:b/>
          <w:i/>
          <w:sz w:val="22"/>
        </w:rPr>
        <w:t xml:space="preserve"> </w:t>
      </w:r>
      <w:r>
        <w:rPr>
          <w:rFonts w:ascii="Times New Roman" w:eastAsiaTheme="minorEastAsia" w:hAnsi="Times New Roman"/>
          <w:b/>
          <w:i/>
          <w:sz w:val="22"/>
          <w:lang w:eastAsia="zh-CN"/>
        </w:rPr>
        <w:t>10</w:t>
      </w:r>
      <w:r w:rsidRPr="00E0393D">
        <w:rPr>
          <w:rFonts w:ascii="Times New Roman" w:hAnsi="Times New Roman"/>
          <w:b/>
          <w:i/>
          <w:sz w:val="22"/>
        </w:rPr>
        <w:t>:</w:t>
      </w:r>
      <w:r>
        <w:rPr>
          <w:rFonts w:ascii="Times New Roman" w:hAnsi="Times New Roman"/>
          <w:b/>
          <w:i/>
          <w:sz w:val="22"/>
        </w:rPr>
        <w:t xml:space="preserve"> </w:t>
      </w:r>
      <w:r w:rsidRPr="003E5123">
        <w:rPr>
          <w:rFonts w:ascii="Times New Roman" w:hAnsi="Times New Roman"/>
          <w:b/>
          <w:i/>
          <w:sz w:val="22"/>
        </w:rPr>
        <w:t>The BS antenna configurations for calibration purpose</w:t>
      </w:r>
      <w:r>
        <w:rPr>
          <w:rFonts w:ascii="Times New Roman" w:hAnsi="Times New Roman"/>
          <w:b/>
          <w:i/>
          <w:sz w:val="22"/>
        </w:rPr>
        <w:t xml:space="preserve"> should be updated as below:</w:t>
      </w:r>
    </w:p>
    <w:tbl>
      <w:tblPr>
        <w:tblW w:w="9096" w:type="dxa"/>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020" w:firstRow="1" w:lastRow="0" w:firstColumn="0" w:lastColumn="0" w:noHBand="0" w:noVBand="0"/>
      </w:tblPr>
      <w:tblGrid>
        <w:gridCol w:w="1555"/>
        <w:gridCol w:w="1134"/>
        <w:gridCol w:w="2409"/>
        <w:gridCol w:w="3998"/>
      </w:tblGrid>
      <w:tr w:rsidR="00872B75" w14:paraId="65FDB887" w14:textId="77777777" w:rsidTr="00150FB7">
        <w:trPr>
          <w:trHeight w:val="651"/>
        </w:trPr>
        <w:tc>
          <w:tcPr>
            <w:tcW w:w="1555" w:type="dxa"/>
            <w:tcBorders>
              <w:top w:val="single" w:sz="4" w:space="0" w:color="auto"/>
              <w:left w:val="single" w:sz="4" w:space="0" w:color="auto"/>
              <w:bottom w:val="single" w:sz="4" w:space="0" w:color="auto"/>
              <w:right w:val="single" w:sz="4" w:space="0" w:color="auto"/>
            </w:tcBorders>
            <w:vAlign w:val="center"/>
            <w:hideMark/>
          </w:tcPr>
          <w:p w14:paraId="4AD7CC6A" w14:textId="77777777" w:rsidR="00872B75" w:rsidRDefault="00872B75" w:rsidP="00150FB7">
            <w:pPr>
              <w:jc w:val="center"/>
              <w:textAlignment w:val="baseline"/>
            </w:pPr>
            <w:r>
              <w:rPr>
                <w:b/>
                <w:bCs/>
              </w:rPr>
              <w:t>Scenarios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3C9E84E" w14:textId="77777777" w:rsidR="00872B75" w:rsidRDefault="00872B75" w:rsidP="00150FB7">
            <w:pPr>
              <w:jc w:val="center"/>
              <w:textAlignment w:val="baseline"/>
            </w:pPr>
            <w:r>
              <w:rPr>
                <w:b/>
                <w:bCs/>
              </w:rPr>
              <w:t>FR</w:t>
            </w:r>
          </w:p>
        </w:tc>
        <w:tc>
          <w:tcPr>
            <w:tcW w:w="2409" w:type="dxa"/>
            <w:tcBorders>
              <w:top w:val="single" w:sz="4" w:space="0" w:color="auto"/>
              <w:left w:val="single" w:sz="4" w:space="0" w:color="auto"/>
              <w:bottom w:val="single" w:sz="4" w:space="0" w:color="auto"/>
              <w:right w:val="single" w:sz="4" w:space="0" w:color="auto"/>
            </w:tcBorders>
            <w:vAlign w:val="center"/>
            <w:hideMark/>
          </w:tcPr>
          <w:p w14:paraId="03E1E476" w14:textId="77777777" w:rsidR="00872B75" w:rsidRDefault="00872B75" w:rsidP="00150FB7">
            <w:pPr>
              <w:jc w:val="center"/>
              <w:textAlignment w:val="baseline"/>
            </w:pPr>
            <w:r>
              <w:rPr>
                <w:b/>
                <w:bCs/>
              </w:rPr>
              <w:t>Legacy TDD</w:t>
            </w:r>
          </w:p>
        </w:tc>
        <w:tc>
          <w:tcPr>
            <w:tcW w:w="3998" w:type="dxa"/>
            <w:tcBorders>
              <w:top w:val="single" w:sz="4" w:space="0" w:color="auto"/>
              <w:left w:val="single" w:sz="4" w:space="0" w:color="auto"/>
              <w:bottom w:val="double" w:sz="4" w:space="0" w:color="A5A5A5"/>
              <w:right w:val="single" w:sz="4" w:space="0" w:color="auto"/>
            </w:tcBorders>
            <w:vAlign w:val="center"/>
            <w:hideMark/>
          </w:tcPr>
          <w:p w14:paraId="0C063A78" w14:textId="77777777" w:rsidR="00872B75" w:rsidRDefault="00872B75" w:rsidP="00150FB7">
            <w:pPr>
              <w:jc w:val="center"/>
              <w:textAlignment w:val="baseline"/>
            </w:pPr>
            <w:r>
              <w:rPr>
                <w:b/>
                <w:bCs/>
              </w:rPr>
              <w:t>SBFD</w:t>
            </w:r>
          </w:p>
        </w:tc>
      </w:tr>
      <w:tr w:rsidR="00872B75" w14:paraId="46443AC9" w14:textId="77777777" w:rsidTr="00150FB7">
        <w:trPr>
          <w:trHeight w:val="561"/>
        </w:trPr>
        <w:tc>
          <w:tcPr>
            <w:tcW w:w="1555" w:type="dxa"/>
            <w:tcBorders>
              <w:top w:val="single" w:sz="4" w:space="0" w:color="auto"/>
              <w:left w:val="single" w:sz="4" w:space="0" w:color="auto"/>
              <w:bottom w:val="single" w:sz="4" w:space="0" w:color="auto"/>
              <w:right w:val="single" w:sz="4" w:space="0" w:color="auto"/>
            </w:tcBorders>
            <w:vAlign w:val="center"/>
            <w:hideMark/>
          </w:tcPr>
          <w:p w14:paraId="519CEFF4" w14:textId="77777777" w:rsidR="00872B75" w:rsidRDefault="00872B75" w:rsidP="00150FB7">
            <w:pPr>
              <w:spacing w:beforeAutospacing="1" w:afterAutospacing="1"/>
              <w:rPr>
                <w:b/>
                <w:bCs/>
              </w:rPr>
            </w:pPr>
            <w:r>
              <w:rPr>
                <w:b/>
                <w:bCs/>
              </w:rPr>
              <w:t>BS antenna configuration for Urban Macro/ Dense Urban Macro layer/ Dense Urban Micro layer</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AE4679" w14:textId="77777777" w:rsidR="00872B75" w:rsidRDefault="00872B75" w:rsidP="00150FB7">
            <w:pPr>
              <w:jc w:val="center"/>
              <w:textAlignment w:val="baseline"/>
            </w:pPr>
            <w:r>
              <w:t>FR2-1</w:t>
            </w:r>
          </w:p>
        </w:tc>
        <w:tc>
          <w:tcPr>
            <w:tcW w:w="2409" w:type="dxa"/>
            <w:tcBorders>
              <w:top w:val="single" w:sz="4" w:space="0" w:color="auto"/>
              <w:left w:val="single" w:sz="4" w:space="0" w:color="auto"/>
              <w:bottom w:val="single" w:sz="4" w:space="0" w:color="auto"/>
              <w:right w:val="single" w:sz="4" w:space="0" w:color="auto"/>
            </w:tcBorders>
            <w:vAlign w:val="center"/>
            <w:hideMark/>
          </w:tcPr>
          <w:p w14:paraId="14D259D7" w14:textId="77777777" w:rsidR="00872B75" w:rsidRDefault="00872B75" w:rsidP="00150FB7">
            <w:pPr>
              <w:textAlignment w:val="baseline"/>
            </w:pPr>
            <w:r>
              <w:fldChar w:fldCharType="begin"/>
            </w:r>
            <w:r>
              <w:instrText xml:space="preserve"> QUOTE </w:instrText>
            </w:r>
            <w:r w:rsidR="002B5AF5">
              <w:rPr>
                <w:position w:val="-8"/>
              </w:rPr>
              <w:pict w14:anchorId="52FCBAE0">
                <v:shape id="_x0000_i1053" type="#_x0000_t75" style="width:100.8pt;height:13.75pt" equationxml="&lt;">
                  <v:imagedata r:id="rId15" o:title="" chromakey="white"/>
                </v:shape>
              </w:pict>
            </w:r>
            <w:r>
              <w:instrText xml:space="preserve"> </w:instrText>
            </w:r>
            <w:r>
              <w:fldChar w:fldCharType="separate"/>
            </w:r>
            <w:r w:rsidR="002B5AF5">
              <w:rPr>
                <w:position w:val="-8"/>
              </w:rPr>
              <w:pict w14:anchorId="4499FC17">
                <v:shape id="_x0000_i1054" type="#_x0000_t75" style="width:100.8pt;height:13.75pt" equationxml="&lt;">
                  <v:imagedata r:id="rId15" o:title="" chromakey="white"/>
                </v:shape>
              </w:pict>
            </w:r>
            <w:r>
              <w:fldChar w:fldCharType="end"/>
            </w:r>
            <w:r>
              <w:t>=</w:t>
            </w:r>
          </w:p>
          <w:p w14:paraId="64CD4453" w14:textId="77777777" w:rsidR="00872B75" w:rsidRDefault="00872B75" w:rsidP="00150FB7">
            <w:pPr>
              <w:textAlignment w:val="baseline"/>
            </w:pPr>
            <w:r>
              <w:t>(4,</w:t>
            </w:r>
            <w:r w:rsidRPr="00FE2819">
              <w:t>16</w:t>
            </w:r>
            <w:r>
              <w:t>,2,2,2; 1,1)</w:t>
            </w:r>
          </w:p>
          <w:p w14:paraId="31C31F56" w14:textId="77777777" w:rsidR="00872B75" w:rsidRDefault="00872B75" w:rsidP="00150FB7">
            <w:pPr>
              <w:textAlignment w:val="baseline"/>
            </w:pPr>
            <w:r>
              <w:rPr>
                <w:lang w:val="pt-BR"/>
              </w:rPr>
              <w:fldChar w:fldCharType="begin"/>
            </w:r>
            <w:r>
              <w:rPr>
                <w:lang w:val="pt-BR"/>
              </w:rPr>
              <w:instrText xml:space="preserve"> QUOTE </w:instrText>
            </w:r>
            <w:r w:rsidR="002B5AF5">
              <w:rPr>
                <w:position w:val="-5"/>
              </w:rPr>
              <w:pict w14:anchorId="6268DA97">
                <v:shape id="_x0000_i1055" type="#_x0000_t75" style="width:33.8pt;height:12.2pt" equationxml="&lt;">
                  <v:imagedata r:id="rId16" o:title="" chromakey="white"/>
                </v:shape>
              </w:pict>
            </w:r>
            <w:r>
              <w:rPr>
                <w:lang w:val="pt-BR"/>
              </w:rPr>
              <w:instrText xml:space="preserve"> </w:instrText>
            </w:r>
            <w:r>
              <w:rPr>
                <w:lang w:val="pt-BR"/>
              </w:rPr>
              <w:fldChar w:fldCharType="separate"/>
            </w:r>
            <w:r w:rsidR="002B5AF5">
              <w:rPr>
                <w:position w:val="-5"/>
              </w:rPr>
              <w:pict w14:anchorId="6B96C3B2">
                <v:shape id="_x0000_i1056" type="#_x0000_t75" style="width:33.8pt;height:12.2pt" equationxml="&lt;">
                  <v:imagedata r:id="rId16" o:title="" chromakey="white"/>
                </v:shape>
              </w:pict>
            </w:r>
            <w:r>
              <w:rPr>
                <w:lang w:val="pt-BR"/>
              </w:rPr>
              <w:fldChar w:fldCharType="end"/>
            </w:r>
            <w:r>
              <w:rPr>
                <w:lang w:val="pt-BR"/>
              </w:rPr>
              <w:t>= (0.5, 0.5)λ, +45°/-45° polarization</w:t>
            </w:r>
          </w:p>
        </w:tc>
        <w:tc>
          <w:tcPr>
            <w:tcW w:w="3998" w:type="dxa"/>
            <w:tcBorders>
              <w:top w:val="single" w:sz="4" w:space="0" w:color="auto"/>
              <w:left w:val="single" w:sz="4" w:space="0" w:color="auto"/>
              <w:bottom w:val="single" w:sz="4" w:space="0" w:color="auto"/>
              <w:right w:val="single" w:sz="4" w:space="0" w:color="auto"/>
            </w:tcBorders>
            <w:vAlign w:val="center"/>
            <w:hideMark/>
          </w:tcPr>
          <w:p w14:paraId="2595F166" w14:textId="77777777" w:rsidR="00872B75" w:rsidRDefault="00872B75" w:rsidP="00150FB7">
            <w:pPr>
              <w:pStyle w:val="a3"/>
              <w:widowControl w:val="0"/>
              <w:numPr>
                <w:ilvl w:val="0"/>
                <w:numId w:val="56"/>
              </w:numPr>
              <w:autoSpaceDE w:val="0"/>
              <w:autoSpaceDN w:val="0"/>
              <w:adjustRightInd w:val="0"/>
              <w:spacing w:after="160"/>
              <w:ind w:firstLineChars="0"/>
              <w:textAlignment w:val="baseline"/>
            </w:pPr>
            <w:r>
              <w:t>SBFD antenna configuration</w:t>
            </w:r>
            <w:r>
              <w:rPr>
                <w:color w:val="FF0000"/>
              </w:rPr>
              <w:t xml:space="preserve"> </w:t>
            </w:r>
            <w:r w:rsidRPr="00FE2819">
              <w:t>option-1 (Method 1)</w:t>
            </w:r>
          </w:p>
          <w:p w14:paraId="045A90A7" w14:textId="77777777" w:rsidR="00872B75" w:rsidRDefault="00872B75" w:rsidP="00150FB7">
            <w:pPr>
              <w:pStyle w:val="a3"/>
              <w:widowControl w:val="0"/>
              <w:numPr>
                <w:ilvl w:val="1"/>
                <w:numId w:val="56"/>
              </w:numPr>
              <w:autoSpaceDE w:val="0"/>
              <w:autoSpaceDN w:val="0"/>
              <w:adjustRightInd w:val="0"/>
              <w:spacing w:after="160"/>
              <w:ind w:firstLineChars="0"/>
              <w:textAlignment w:val="baseline"/>
            </w:pPr>
            <w:r>
              <w:t>Two panel groups</w:t>
            </w:r>
          </w:p>
          <w:p w14:paraId="216C0BCB" w14:textId="77777777" w:rsidR="00872B75" w:rsidRDefault="00872B75" w:rsidP="00150FB7">
            <w:pPr>
              <w:pStyle w:val="a3"/>
              <w:widowControl w:val="0"/>
              <w:numPr>
                <w:ilvl w:val="1"/>
                <w:numId w:val="56"/>
              </w:numPr>
              <w:autoSpaceDE w:val="0"/>
              <w:autoSpaceDN w:val="0"/>
              <w:adjustRightInd w:val="0"/>
              <w:spacing w:after="160"/>
              <w:ind w:firstLineChars="0"/>
              <w:textAlignment w:val="baseline"/>
            </w:pPr>
            <w:r>
              <w:rPr>
                <w:lang w:val="fr-FR"/>
              </w:rPr>
              <w:t>For each panel group</w:t>
            </w:r>
            <w:r>
              <w:t xml:space="preserve">: </w:t>
            </w:r>
            <w:r>
              <w:rPr>
                <w:lang w:val="fr-FR"/>
              </w:rPr>
              <w:fldChar w:fldCharType="begin"/>
            </w:r>
            <w:r>
              <w:rPr>
                <w:lang w:val="fr-FR"/>
              </w:rPr>
              <w:instrText xml:space="preserve"> QUOTE </w:instrText>
            </w:r>
            <w:r w:rsidR="002B5AF5">
              <w:rPr>
                <w:position w:val="-8"/>
              </w:rPr>
              <w:pict w14:anchorId="11DE72A3">
                <v:shape id="_x0000_i1057" type="#_x0000_t75" style="width:68.55pt;height:13.75pt" equationxml="&lt;">
                  <v:imagedata r:id="rId17" o:title="" chromakey="white"/>
                </v:shape>
              </w:pict>
            </w:r>
            <w:r>
              <w:rPr>
                <w:lang w:val="fr-FR"/>
              </w:rPr>
              <w:instrText xml:space="preserve"> </w:instrText>
            </w:r>
            <w:r>
              <w:rPr>
                <w:lang w:val="fr-FR"/>
              </w:rPr>
              <w:fldChar w:fldCharType="separate"/>
            </w:r>
            <w:r w:rsidR="002B5AF5">
              <w:rPr>
                <w:position w:val="-8"/>
              </w:rPr>
              <w:pict w14:anchorId="1DE08B24">
                <v:shape id="_x0000_i1058" type="#_x0000_t75" style="width:68.55pt;height:13.75pt" equationxml="&lt;">
                  <v:imagedata r:id="rId17" o:title="" chromakey="white"/>
                </v:shape>
              </w:pict>
            </w:r>
            <w:r>
              <w:rPr>
                <w:lang w:val="fr-FR"/>
              </w:rPr>
              <w:fldChar w:fldCharType="end"/>
            </w:r>
            <w:r>
              <w:rPr>
                <w:lang w:val="fr-FR"/>
              </w:rPr>
              <w:t>= (</w:t>
            </w:r>
            <w:r>
              <w:t>4,</w:t>
            </w:r>
            <w:r w:rsidRPr="00D010AE">
              <w:rPr>
                <w:color w:val="FF0000"/>
              </w:rPr>
              <w:t>16</w:t>
            </w:r>
            <w:r>
              <w:t>,2,</w:t>
            </w:r>
            <w:r w:rsidRPr="00D010AE">
              <w:rPr>
                <w:color w:val="FF0000"/>
              </w:rPr>
              <w:t>1</w:t>
            </w:r>
            <w:r>
              <w:t>,2</w:t>
            </w:r>
            <w:r>
              <w:rPr>
                <w:lang w:val="fr-FR"/>
              </w:rPr>
              <w:t>).</w:t>
            </w:r>
          </w:p>
          <w:p w14:paraId="490D3C45" w14:textId="77777777" w:rsidR="00872B75" w:rsidRDefault="00872B75" w:rsidP="00150FB7">
            <w:pPr>
              <w:pStyle w:val="a3"/>
              <w:widowControl w:val="0"/>
              <w:numPr>
                <w:ilvl w:val="1"/>
                <w:numId w:val="56"/>
              </w:numPr>
              <w:autoSpaceDE w:val="0"/>
              <w:autoSpaceDN w:val="0"/>
              <w:adjustRightInd w:val="0"/>
              <w:spacing w:after="160"/>
              <w:ind w:firstLineChars="0"/>
              <w:textAlignment w:val="baseline"/>
            </w:pPr>
            <w:r>
              <w:rPr>
                <w:lang w:val="fr-FR"/>
              </w:rPr>
              <w:t xml:space="preserve">Number of TxRUs: </w:t>
            </w:r>
            <w:r w:rsidRPr="00FE2819">
              <w:rPr>
                <w:lang w:val="fr-FR"/>
              </w:rPr>
              <w:t>same as legacy TDD</w:t>
            </w:r>
          </w:p>
          <w:p w14:paraId="1BCDEE86" w14:textId="77777777" w:rsidR="00872B75" w:rsidRDefault="00872B75" w:rsidP="00150FB7">
            <w:pPr>
              <w:pStyle w:val="a3"/>
              <w:widowControl w:val="0"/>
              <w:numPr>
                <w:ilvl w:val="1"/>
                <w:numId w:val="56"/>
              </w:numPr>
              <w:autoSpaceDE w:val="0"/>
              <w:autoSpaceDN w:val="0"/>
              <w:adjustRightInd w:val="0"/>
              <w:spacing w:after="160"/>
              <w:ind w:firstLineChars="0"/>
              <w:textAlignment w:val="baseline"/>
            </w:pPr>
            <w:r>
              <w:rPr>
                <w:lang w:val="pt-BR"/>
              </w:rPr>
              <w:fldChar w:fldCharType="begin"/>
            </w:r>
            <w:r>
              <w:rPr>
                <w:lang w:val="pt-BR"/>
              </w:rPr>
              <w:instrText xml:space="preserve"> QUOTE </w:instrText>
            </w:r>
            <w:r w:rsidR="002B5AF5">
              <w:rPr>
                <w:position w:val="-5"/>
              </w:rPr>
              <w:pict w14:anchorId="4A46B932">
                <v:shape id="_x0000_i1059" type="#_x0000_t75" style="width:33.8pt;height:12.2pt" equationxml="&lt;">
                  <v:imagedata r:id="rId16" o:title="" chromakey="white"/>
                </v:shape>
              </w:pict>
            </w:r>
            <w:r>
              <w:rPr>
                <w:lang w:val="pt-BR"/>
              </w:rPr>
              <w:instrText xml:space="preserve"> </w:instrText>
            </w:r>
            <w:r>
              <w:rPr>
                <w:lang w:val="pt-BR"/>
              </w:rPr>
              <w:fldChar w:fldCharType="separate"/>
            </w:r>
            <w:r w:rsidR="002B5AF5">
              <w:rPr>
                <w:position w:val="-5"/>
              </w:rPr>
              <w:pict w14:anchorId="163B9A31">
                <v:shape id="_x0000_i1060" type="#_x0000_t75" style="width:33.8pt;height:12.2pt" equationxml="&lt;">
                  <v:imagedata r:id="rId16" o:title="" chromakey="white"/>
                </v:shape>
              </w:pict>
            </w:r>
            <w:r>
              <w:rPr>
                <w:lang w:val="pt-BR"/>
              </w:rPr>
              <w:fldChar w:fldCharType="end"/>
            </w:r>
            <w:r>
              <w:rPr>
                <w:lang w:val="pt-BR"/>
              </w:rPr>
              <w:t xml:space="preserve"> = (0.5, 0.5)λ,  +45°/-45° polarization, </w:t>
            </w:r>
            <w:r>
              <w:t>(d</w:t>
            </w:r>
            <w:r>
              <w:rPr>
                <w:vertAlign w:val="subscript"/>
              </w:rPr>
              <w:t>a,H</w:t>
            </w:r>
            <w:r>
              <w:t>,d</w:t>
            </w:r>
            <w:r>
              <w:rPr>
                <w:vertAlign w:val="subscript"/>
              </w:rPr>
              <w:t>a,V</w:t>
            </w:r>
            <w:r>
              <w:t>) = (0, 30)λ</w:t>
            </w:r>
          </w:p>
        </w:tc>
      </w:tr>
    </w:tbl>
    <w:p w14:paraId="500C721C" w14:textId="77777777" w:rsidR="005626AB" w:rsidRDefault="005626AB" w:rsidP="005626AB">
      <w:pPr>
        <w:jc w:val="both"/>
        <w:rPr>
          <w:rFonts w:ascii="Times New Roman" w:hAnsi="Times New Roman"/>
          <w:sz w:val="22"/>
        </w:rPr>
      </w:pPr>
      <w:r w:rsidRPr="00A37F8F">
        <w:rPr>
          <w:rFonts w:ascii="Times New Roman" w:hAnsi="Times New Roman" w:hint="eastAsia"/>
          <w:b/>
          <w:i/>
          <w:sz w:val="22"/>
        </w:rPr>
        <w:t>Proposal</w:t>
      </w:r>
      <w:r w:rsidRPr="00A37F8F">
        <w:rPr>
          <w:rFonts w:ascii="Times New Roman" w:hAnsi="Times New Roman"/>
          <w:b/>
          <w:i/>
          <w:sz w:val="22"/>
        </w:rPr>
        <w:t xml:space="preserve"> </w:t>
      </w:r>
      <w:r>
        <w:rPr>
          <w:rFonts w:ascii="Times New Roman" w:eastAsiaTheme="minorEastAsia" w:hAnsi="Times New Roman"/>
          <w:b/>
          <w:i/>
          <w:sz w:val="22"/>
          <w:lang w:eastAsia="zh-CN"/>
        </w:rPr>
        <w:t>11</w:t>
      </w:r>
      <w:r w:rsidRPr="00E0393D">
        <w:rPr>
          <w:rFonts w:ascii="Times New Roman" w:hAnsi="Times New Roman"/>
          <w:b/>
          <w:i/>
          <w:sz w:val="22"/>
        </w:rPr>
        <w:t>:</w:t>
      </w:r>
      <w:r>
        <w:rPr>
          <w:rFonts w:ascii="Times New Roman" w:eastAsiaTheme="minorEastAsia" w:hAnsi="Times New Roman" w:hint="eastAsia"/>
          <w:sz w:val="22"/>
          <w:lang w:eastAsia="zh-CN"/>
        </w:rPr>
        <w:t xml:space="preserve"> </w:t>
      </w:r>
      <w:r w:rsidRPr="00712183">
        <w:rPr>
          <w:rFonts w:ascii="Times New Roman" w:hAnsi="Times New Roman"/>
          <w:b/>
          <w:i/>
          <w:sz w:val="22"/>
        </w:rPr>
        <w:t>The interference models achieved in the previous meeting can be used for RAN1 simulation at the current stage and RAN1 can further discuss these interference models after receiving the reply from RAN4.</w:t>
      </w:r>
    </w:p>
    <w:p w14:paraId="168BFE55" w14:textId="4EDB2EFB" w:rsidR="00074D04" w:rsidRPr="00872B75" w:rsidRDefault="00872B75" w:rsidP="00872B75">
      <w:pPr>
        <w:jc w:val="both"/>
        <w:rPr>
          <w:rFonts w:ascii="Times New Roman" w:hAnsi="Times New Roman"/>
          <w:sz w:val="22"/>
        </w:rPr>
      </w:pPr>
      <w:r w:rsidRPr="00A37F8F">
        <w:rPr>
          <w:rFonts w:ascii="Times New Roman" w:hAnsi="Times New Roman" w:hint="eastAsia"/>
          <w:b/>
          <w:i/>
          <w:sz w:val="22"/>
        </w:rPr>
        <w:t>Proposal</w:t>
      </w:r>
      <w:r w:rsidRPr="00A37F8F">
        <w:rPr>
          <w:rFonts w:ascii="Times New Roman" w:hAnsi="Times New Roman"/>
          <w:b/>
          <w:i/>
          <w:sz w:val="22"/>
        </w:rPr>
        <w:t xml:space="preserve"> </w:t>
      </w:r>
      <w:r>
        <w:rPr>
          <w:rFonts w:ascii="Times New Roman" w:eastAsiaTheme="minorEastAsia" w:hAnsi="Times New Roman"/>
          <w:b/>
          <w:i/>
          <w:sz w:val="22"/>
          <w:lang w:eastAsia="zh-CN"/>
        </w:rPr>
        <w:t>12</w:t>
      </w:r>
      <w:r w:rsidRPr="00E0393D">
        <w:rPr>
          <w:rFonts w:ascii="Times New Roman" w:hAnsi="Times New Roman"/>
          <w:b/>
          <w:i/>
          <w:sz w:val="22"/>
        </w:rPr>
        <w:t>:</w:t>
      </w:r>
      <w:r>
        <w:rPr>
          <w:rFonts w:ascii="Times New Roman" w:hAnsi="Times New Roman"/>
          <w:b/>
          <w:i/>
          <w:sz w:val="22"/>
        </w:rPr>
        <w:t xml:space="preserve"> </w:t>
      </w:r>
      <w:r w:rsidRPr="00B34E0D">
        <w:rPr>
          <w:rFonts w:ascii="Times New Roman" w:hAnsi="Times New Roman"/>
          <w:b/>
          <w:i/>
          <w:sz w:val="22"/>
        </w:rPr>
        <w:t xml:space="preserve">For UE-UE channel model, reuse the UE-UE channel model </w:t>
      </w:r>
      <w:r>
        <w:rPr>
          <w:rFonts w:ascii="Times New Roman" w:hAnsi="Times New Roman"/>
          <w:b/>
          <w:i/>
          <w:sz w:val="22"/>
        </w:rPr>
        <w:t>based on TR 38.901</w:t>
      </w:r>
      <w:r w:rsidRPr="00B34E0D">
        <w:rPr>
          <w:rFonts w:ascii="Times New Roman" w:hAnsi="Times New Roman"/>
          <w:b/>
          <w:i/>
          <w:sz w:val="22"/>
        </w:rPr>
        <w:t xml:space="preserve"> for both FR1 and FR2 as baseline</w:t>
      </w:r>
      <w:r w:rsidRPr="004A1CC3">
        <w:rPr>
          <w:rFonts w:ascii="Times New Roman" w:hAnsi="Times New Roman"/>
          <w:b/>
          <w:i/>
          <w:sz w:val="22"/>
        </w:rPr>
        <w:t>, and other models are not precluded.</w:t>
      </w:r>
    </w:p>
    <w:p w14:paraId="62077946" w14:textId="309F2EF9" w:rsidR="00CC2ACF" w:rsidRDefault="00CC2ACF" w:rsidP="003C3FDA">
      <w:pPr>
        <w:pStyle w:val="1"/>
      </w:pPr>
      <w:r w:rsidRPr="000B6397">
        <w:t>References</w:t>
      </w:r>
    </w:p>
    <w:p w14:paraId="53C453C3" w14:textId="56BCF895" w:rsidR="0025211E" w:rsidRDefault="00965CB6" w:rsidP="002C46C0">
      <w:pPr>
        <w:pStyle w:val="a3"/>
        <w:numPr>
          <w:ilvl w:val="0"/>
          <w:numId w:val="3"/>
        </w:numPr>
        <w:ind w:firstLineChars="0"/>
        <w:rPr>
          <w:rFonts w:ascii="Times New Roman" w:hAnsi="Times New Roman"/>
          <w:sz w:val="22"/>
        </w:rPr>
      </w:pPr>
      <w:r w:rsidRPr="00660F4E">
        <w:rPr>
          <w:rFonts w:ascii="Times New Roman" w:hAnsi="Times New Roman"/>
          <w:sz w:val="22"/>
        </w:rPr>
        <w:t xml:space="preserve">RP-213591, Study on Evolution of NR Duplex Operation, CMCC, RAN#94-e, </w:t>
      </w:r>
      <w:r w:rsidR="00AB4B7C" w:rsidRPr="00660F4E">
        <w:rPr>
          <w:rFonts w:ascii="Times New Roman" w:hAnsi="Times New Roman"/>
          <w:sz w:val="22"/>
        </w:rPr>
        <w:t xml:space="preserve">December </w:t>
      </w:r>
      <w:r w:rsidRPr="00660F4E">
        <w:rPr>
          <w:rFonts w:ascii="Times New Roman" w:hAnsi="Times New Roman"/>
          <w:sz w:val="22"/>
        </w:rPr>
        <w:t>6-17, 2021</w:t>
      </w:r>
    </w:p>
    <w:p w14:paraId="085469BD" w14:textId="5D136608" w:rsidR="001D28D9" w:rsidRDefault="001D28D9" w:rsidP="002C46C0">
      <w:pPr>
        <w:pStyle w:val="a3"/>
        <w:numPr>
          <w:ilvl w:val="0"/>
          <w:numId w:val="3"/>
        </w:numPr>
        <w:ind w:firstLineChars="0"/>
        <w:rPr>
          <w:rFonts w:ascii="Times New Roman" w:hAnsi="Times New Roman"/>
          <w:sz w:val="22"/>
        </w:rPr>
      </w:pPr>
      <w:r>
        <w:rPr>
          <w:rFonts w:ascii="Times New Roman" w:hAnsi="Times New Roman"/>
          <w:sz w:val="22"/>
        </w:rPr>
        <w:t>3GPP, Chairman’s Notes, RAN1 #109e</w:t>
      </w:r>
    </w:p>
    <w:p w14:paraId="4C3E2A54" w14:textId="0462E403" w:rsidR="003A5914" w:rsidRDefault="003A5914" w:rsidP="003A5914">
      <w:pPr>
        <w:pStyle w:val="a3"/>
        <w:numPr>
          <w:ilvl w:val="0"/>
          <w:numId w:val="3"/>
        </w:numPr>
        <w:ind w:firstLineChars="0"/>
        <w:rPr>
          <w:rFonts w:ascii="Times New Roman" w:hAnsi="Times New Roman"/>
          <w:sz w:val="22"/>
        </w:rPr>
      </w:pPr>
      <w:r>
        <w:rPr>
          <w:rFonts w:ascii="Times New Roman" w:hAnsi="Times New Roman"/>
          <w:sz w:val="22"/>
        </w:rPr>
        <w:t>3GPP, Chairman’s Notes, RAN1 #110</w:t>
      </w:r>
    </w:p>
    <w:p w14:paraId="60D1E92E" w14:textId="7E04CCF9" w:rsidR="001C11C2" w:rsidRPr="001C11C2" w:rsidRDefault="001C11C2" w:rsidP="001C11C2">
      <w:pPr>
        <w:pStyle w:val="a3"/>
        <w:numPr>
          <w:ilvl w:val="0"/>
          <w:numId w:val="3"/>
        </w:numPr>
        <w:ind w:firstLineChars="0"/>
        <w:rPr>
          <w:rFonts w:ascii="Times New Roman" w:hAnsi="Times New Roman"/>
          <w:sz w:val="22"/>
        </w:rPr>
      </w:pPr>
      <w:bookmarkStart w:id="22" w:name="_Ref118296732"/>
      <w:r>
        <w:rPr>
          <w:rFonts w:ascii="Times New Roman" w:hAnsi="Times New Roman"/>
          <w:sz w:val="22"/>
        </w:rPr>
        <w:t>3GPP, Chairman’s Notes, RAN1 #110bis-e</w:t>
      </w:r>
      <w:bookmarkEnd w:id="22"/>
    </w:p>
    <w:p w14:paraId="0199CCC5" w14:textId="52CAE0E7" w:rsidR="00DA7887" w:rsidRDefault="00DA7887" w:rsidP="00DA7887">
      <w:pPr>
        <w:pStyle w:val="a3"/>
        <w:numPr>
          <w:ilvl w:val="0"/>
          <w:numId w:val="3"/>
        </w:numPr>
        <w:ind w:firstLineChars="0"/>
        <w:rPr>
          <w:rFonts w:ascii="Times New Roman" w:hAnsi="Times New Roman"/>
          <w:sz w:val="22"/>
        </w:rPr>
      </w:pPr>
      <w:bookmarkStart w:id="23" w:name="_Ref118366334"/>
      <w:r>
        <w:rPr>
          <w:rFonts w:ascii="Times New Roman" w:eastAsiaTheme="minorEastAsia" w:hAnsi="Times New Roman" w:hint="eastAsia"/>
          <w:sz w:val="22"/>
          <w:lang w:eastAsia="zh-CN"/>
        </w:rPr>
        <w:t>R</w:t>
      </w:r>
      <w:r>
        <w:rPr>
          <w:rFonts w:ascii="Times New Roman" w:eastAsiaTheme="minorEastAsia" w:hAnsi="Times New Roman"/>
          <w:sz w:val="22"/>
          <w:lang w:eastAsia="zh-CN"/>
        </w:rPr>
        <w:t xml:space="preserve">1-2205543, </w:t>
      </w:r>
      <w:r w:rsidRPr="00DA7887">
        <w:rPr>
          <w:rFonts w:ascii="Times New Roman" w:eastAsiaTheme="minorEastAsia" w:hAnsi="Times New Roman"/>
          <w:sz w:val="22"/>
          <w:lang w:eastAsia="zh-CN"/>
        </w:rPr>
        <w:t>LS on interference modelling for duplex evolution</w:t>
      </w:r>
      <w:r>
        <w:rPr>
          <w:rFonts w:ascii="Times New Roman" w:eastAsiaTheme="minorEastAsia" w:hAnsi="Times New Roman"/>
          <w:sz w:val="22"/>
          <w:lang w:eastAsia="zh-CN"/>
        </w:rPr>
        <w:t>, RAN1#109-e, May 9-20, 2022</w:t>
      </w:r>
      <w:bookmarkEnd w:id="23"/>
    </w:p>
    <w:p w14:paraId="164D0731" w14:textId="6F133023" w:rsidR="00DA7887" w:rsidRDefault="00D9530A" w:rsidP="00DA7887">
      <w:pPr>
        <w:pStyle w:val="a3"/>
        <w:numPr>
          <w:ilvl w:val="0"/>
          <w:numId w:val="3"/>
        </w:numPr>
        <w:ind w:firstLineChars="0"/>
        <w:rPr>
          <w:rFonts w:ascii="Times New Roman" w:hAnsi="Times New Roman"/>
          <w:sz w:val="22"/>
        </w:rPr>
      </w:pPr>
      <w:bookmarkStart w:id="24" w:name="_Ref118367501"/>
      <w:r>
        <w:rPr>
          <w:rFonts w:ascii="Times New Roman" w:hAnsi="Times New Roman"/>
          <w:sz w:val="22"/>
        </w:rPr>
        <w:t>R4-</w:t>
      </w:r>
      <w:r w:rsidR="00DA7887">
        <w:rPr>
          <w:rFonts w:ascii="Times New Roman" w:hAnsi="Times New Roman"/>
          <w:sz w:val="22"/>
        </w:rPr>
        <w:t xml:space="preserve">2214376, </w:t>
      </w:r>
      <w:r w:rsidR="00DA7887" w:rsidRPr="00DA7887">
        <w:rPr>
          <w:rFonts w:ascii="Times New Roman" w:hAnsi="Times New Roman"/>
          <w:sz w:val="22"/>
        </w:rPr>
        <w:t>Reply LS on interference</w:t>
      </w:r>
      <w:r w:rsidR="00DA7887">
        <w:rPr>
          <w:rFonts w:ascii="Times New Roman" w:hAnsi="Times New Roman"/>
          <w:sz w:val="22"/>
        </w:rPr>
        <w:t xml:space="preserve"> modelling for duplex evolution</w:t>
      </w:r>
      <w:r w:rsidR="00DA7887" w:rsidRPr="00DA7887">
        <w:rPr>
          <w:rFonts w:ascii="Times New Roman" w:hAnsi="Times New Roman"/>
          <w:sz w:val="22"/>
        </w:rPr>
        <w:t>, RAN4 #104-e</w:t>
      </w:r>
      <w:r w:rsidR="00DA7887">
        <w:rPr>
          <w:rFonts w:ascii="Times New Roman" w:hAnsi="Times New Roman"/>
          <w:sz w:val="22"/>
        </w:rPr>
        <w:t>, August 15-26, 2022</w:t>
      </w:r>
      <w:bookmarkEnd w:id="24"/>
    </w:p>
    <w:p w14:paraId="4E2AAD1E" w14:textId="647F020E" w:rsidR="00F7602A" w:rsidRDefault="00677E73" w:rsidP="00DC05C9">
      <w:pPr>
        <w:pStyle w:val="a3"/>
        <w:numPr>
          <w:ilvl w:val="0"/>
          <w:numId w:val="3"/>
        </w:numPr>
        <w:ind w:firstLineChars="0"/>
        <w:rPr>
          <w:rFonts w:ascii="Times New Roman" w:hAnsi="Times New Roman"/>
          <w:sz w:val="22"/>
        </w:rPr>
      </w:pPr>
      <w:bookmarkStart w:id="25" w:name="_Ref118367506"/>
      <w:r w:rsidRPr="00677E73">
        <w:rPr>
          <w:rFonts w:ascii="Times New Roman" w:hAnsi="Times New Roman"/>
          <w:sz w:val="22"/>
        </w:rPr>
        <w:t>R1-2210602</w:t>
      </w:r>
      <w:r>
        <w:rPr>
          <w:rFonts w:ascii="Times New Roman" w:hAnsi="Times New Roman"/>
          <w:sz w:val="22"/>
        </w:rPr>
        <w:t>,</w:t>
      </w:r>
      <w:r w:rsidR="00C77C80">
        <w:rPr>
          <w:rFonts w:ascii="Times New Roman" w:hAnsi="Times New Roman"/>
          <w:sz w:val="22"/>
        </w:rPr>
        <w:t xml:space="preserve"> </w:t>
      </w:r>
      <w:r w:rsidR="00C77C80" w:rsidRPr="00C77C80">
        <w:rPr>
          <w:rFonts w:ascii="Times New Roman" w:hAnsi="Times New Roman"/>
          <w:sz w:val="22"/>
        </w:rPr>
        <w:t>LS on interference modelling for duplex evolution</w:t>
      </w:r>
      <w:r w:rsidR="00C77C80">
        <w:rPr>
          <w:rFonts w:ascii="Times New Roman" w:hAnsi="Times New Roman"/>
          <w:sz w:val="22"/>
        </w:rPr>
        <w:t xml:space="preserve">, </w:t>
      </w:r>
      <w:r w:rsidR="002877ED">
        <w:rPr>
          <w:rFonts w:ascii="Times New Roman" w:hAnsi="Times New Roman"/>
          <w:sz w:val="22"/>
        </w:rPr>
        <w:t>RAN1</w:t>
      </w:r>
      <w:r w:rsidR="002877ED" w:rsidRPr="002877ED">
        <w:rPr>
          <w:rFonts w:ascii="Times New Roman" w:hAnsi="Times New Roman"/>
          <w:sz w:val="22"/>
        </w:rPr>
        <w:t>#110bis-e</w:t>
      </w:r>
      <w:r w:rsidR="002877ED">
        <w:rPr>
          <w:rFonts w:ascii="Times New Roman" w:hAnsi="Times New Roman"/>
          <w:sz w:val="22"/>
        </w:rPr>
        <w:t>,</w:t>
      </w:r>
      <w:r w:rsidR="00DC05C9">
        <w:rPr>
          <w:rFonts w:ascii="Times New Roman" w:hAnsi="Times New Roman"/>
          <w:sz w:val="22"/>
        </w:rPr>
        <w:t xml:space="preserve"> October 10 – 19</w:t>
      </w:r>
      <w:r w:rsidR="00DC05C9" w:rsidRPr="00DC05C9">
        <w:rPr>
          <w:rFonts w:ascii="Times New Roman" w:hAnsi="Times New Roman"/>
          <w:sz w:val="22"/>
        </w:rPr>
        <w:t>, 2022</w:t>
      </w:r>
      <w:bookmarkEnd w:id="25"/>
    </w:p>
    <w:p w14:paraId="0062AD9F" w14:textId="7B473A86" w:rsidR="00E87FCE" w:rsidRPr="00150FB7" w:rsidRDefault="00F94567" w:rsidP="00E87FCE">
      <w:pPr>
        <w:pStyle w:val="a3"/>
        <w:numPr>
          <w:ilvl w:val="0"/>
          <w:numId w:val="3"/>
        </w:numPr>
        <w:ind w:firstLineChars="0"/>
        <w:rPr>
          <w:rFonts w:ascii="Times New Roman" w:hAnsi="Times New Roman"/>
          <w:sz w:val="22"/>
        </w:rPr>
      </w:pPr>
      <w:bookmarkStart w:id="26" w:name="_Ref118298655"/>
      <w:r>
        <w:rPr>
          <w:rFonts w:ascii="Times New Roman" w:hAnsi="Times New Roman" w:hint="eastAsia"/>
          <w:sz w:val="22"/>
        </w:rPr>
        <w:t>T</w:t>
      </w:r>
      <w:r>
        <w:rPr>
          <w:rFonts w:ascii="Times New Roman" w:hAnsi="Times New Roman"/>
          <w:sz w:val="22"/>
        </w:rPr>
        <w:t>R 38.802-e20, Study on New Radio Access Technology Physical Layer Aspects</w:t>
      </w:r>
      <w:bookmarkEnd w:id="26"/>
    </w:p>
    <w:p w14:paraId="69859DEA" w14:textId="77777777" w:rsidR="00927EF8" w:rsidRDefault="00927EF8" w:rsidP="00927EF8">
      <w:pPr>
        <w:pStyle w:val="1"/>
        <w:jc w:val="both"/>
      </w:pPr>
      <w:bookmarkStart w:id="27" w:name="_Ref115334921"/>
      <w:r>
        <w:rPr>
          <w:rFonts w:hint="eastAsia"/>
        </w:rPr>
        <w:t>Appendix</w:t>
      </w:r>
      <w:bookmarkEnd w:id="27"/>
    </w:p>
    <w:tbl>
      <w:tblPr>
        <w:tblStyle w:val="af2"/>
        <w:tblW w:w="0" w:type="auto"/>
        <w:tblLook w:val="04A0" w:firstRow="1" w:lastRow="0" w:firstColumn="1" w:lastColumn="0" w:noHBand="0" w:noVBand="1"/>
      </w:tblPr>
      <w:tblGrid>
        <w:gridCol w:w="2197"/>
        <w:gridCol w:w="6099"/>
      </w:tblGrid>
      <w:tr w:rsidR="0042463B" w14:paraId="6A1698EB" w14:textId="77777777" w:rsidTr="00CA3B72">
        <w:trPr>
          <w:trHeight w:val="386"/>
        </w:trPr>
        <w:tc>
          <w:tcPr>
            <w:tcW w:w="2197" w:type="dxa"/>
            <w:shd w:val="clear" w:color="auto" w:fill="AEAAAA" w:themeFill="background2" w:themeFillShade="BF"/>
            <w:vAlign w:val="center"/>
          </w:tcPr>
          <w:p w14:paraId="4C0AFF43" w14:textId="77777777" w:rsidR="0042463B" w:rsidRDefault="0042463B" w:rsidP="00CA3B72">
            <w:pPr>
              <w:pStyle w:val="TAH"/>
              <w:rPr>
                <w:rFonts w:ascii="Times New Roman" w:hAnsi="Times New Roman"/>
                <w:lang w:eastAsia="zh-CN"/>
              </w:rPr>
            </w:pPr>
            <w:r>
              <w:rPr>
                <w:rFonts w:ascii="Times New Roman" w:hAnsi="Times New Roman"/>
              </w:rPr>
              <w:t>Parameters</w:t>
            </w:r>
          </w:p>
        </w:tc>
        <w:tc>
          <w:tcPr>
            <w:tcW w:w="6099" w:type="dxa"/>
            <w:shd w:val="clear" w:color="auto" w:fill="AEAAAA" w:themeFill="background2" w:themeFillShade="BF"/>
            <w:vAlign w:val="center"/>
          </w:tcPr>
          <w:p w14:paraId="5CEF798A" w14:textId="77777777" w:rsidR="0042463B" w:rsidRDefault="0042463B" w:rsidP="00CA3B72">
            <w:pPr>
              <w:pStyle w:val="TAH"/>
              <w:rPr>
                <w:rFonts w:ascii="Times New Roman" w:hAnsi="Times New Roman"/>
                <w:lang w:eastAsia="zh-CN"/>
              </w:rPr>
            </w:pPr>
            <w:r>
              <w:rPr>
                <w:rFonts w:ascii="Times New Roman" w:hAnsi="Times New Roman"/>
                <w:lang w:eastAsia="zh-CN"/>
              </w:rPr>
              <w:t>Value</w:t>
            </w:r>
          </w:p>
        </w:tc>
      </w:tr>
      <w:tr w:rsidR="0042463B" w14:paraId="75AC103E" w14:textId="77777777" w:rsidTr="00CA3B72">
        <w:trPr>
          <w:trHeight w:val="386"/>
        </w:trPr>
        <w:tc>
          <w:tcPr>
            <w:tcW w:w="2197" w:type="dxa"/>
            <w:vAlign w:val="center"/>
          </w:tcPr>
          <w:p w14:paraId="7FF55DE3" w14:textId="77777777" w:rsidR="0042463B" w:rsidRDefault="0042463B" w:rsidP="00CA3B72">
            <w:pPr>
              <w:pStyle w:val="TAH"/>
              <w:rPr>
                <w:rFonts w:ascii="Times New Roman" w:hAnsi="Times New Roman"/>
                <w:lang w:eastAsia="zh-CN"/>
              </w:rPr>
            </w:pPr>
            <w:r>
              <w:rPr>
                <w:rFonts w:ascii="Times New Roman" w:hAnsi="Times New Roman"/>
                <w:b w:val="0"/>
                <w:bCs/>
                <w:lang w:eastAsia="zh-CN"/>
              </w:rPr>
              <w:t>Scenario</w:t>
            </w:r>
          </w:p>
        </w:tc>
        <w:tc>
          <w:tcPr>
            <w:tcW w:w="6099" w:type="dxa"/>
            <w:vAlign w:val="center"/>
          </w:tcPr>
          <w:p w14:paraId="031FCA99" w14:textId="77777777" w:rsidR="0042463B" w:rsidRDefault="0042463B" w:rsidP="00CA3B72">
            <w:pPr>
              <w:pStyle w:val="TAH"/>
              <w:rPr>
                <w:rFonts w:ascii="Times New Roman" w:hAnsi="Times New Roman"/>
                <w:b w:val="0"/>
                <w:bCs/>
                <w:lang w:eastAsia="zh-CN"/>
              </w:rPr>
            </w:pPr>
            <w:r>
              <w:rPr>
                <w:rFonts w:ascii="Times New Roman" w:hAnsi="Times New Roman"/>
                <w:b w:val="0"/>
                <w:bCs/>
                <w:lang w:eastAsia="zh-CN"/>
              </w:rPr>
              <w:t>Urban Macro</w:t>
            </w:r>
          </w:p>
        </w:tc>
      </w:tr>
      <w:tr w:rsidR="0042463B" w14:paraId="73A94E35" w14:textId="77777777" w:rsidTr="00CA3B72">
        <w:tc>
          <w:tcPr>
            <w:tcW w:w="2197" w:type="dxa"/>
            <w:vAlign w:val="center"/>
          </w:tcPr>
          <w:p w14:paraId="64F8115C" w14:textId="77777777" w:rsidR="0042463B" w:rsidRDefault="0042463B" w:rsidP="00CA3B72">
            <w:pPr>
              <w:jc w:val="center"/>
            </w:pPr>
            <w:r>
              <w:rPr>
                <w:rFonts w:ascii="New York" w:hAnsi="New York"/>
                <w:bCs/>
              </w:rPr>
              <w:t>Layout</w:t>
            </w:r>
          </w:p>
        </w:tc>
        <w:tc>
          <w:tcPr>
            <w:tcW w:w="6099" w:type="dxa"/>
            <w:vAlign w:val="center"/>
          </w:tcPr>
          <w:p w14:paraId="1BBEEA7D" w14:textId="77777777" w:rsidR="0042463B" w:rsidRDefault="0042463B" w:rsidP="00CA3B72">
            <w:pPr>
              <w:pStyle w:val="TAH"/>
              <w:rPr>
                <w:rFonts w:ascii="Times New Roman" w:hAnsi="Times New Roman"/>
                <w:b w:val="0"/>
                <w:bCs/>
                <w:lang w:eastAsia="ja-JP"/>
              </w:rPr>
            </w:pPr>
            <w:r>
              <w:rPr>
                <w:rFonts w:ascii="Times New Roman" w:hAnsi="Times New Roman"/>
                <w:b w:val="0"/>
                <w:bCs/>
                <w:lang w:eastAsia="ja-JP"/>
              </w:rPr>
              <w:t>Single layer - Macro layer: Hex. Grid</w:t>
            </w:r>
          </w:p>
          <w:p w14:paraId="06367EC0" w14:textId="77777777" w:rsidR="0042463B" w:rsidRDefault="0042463B" w:rsidP="00CA3B72">
            <w:pPr>
              <w:pStyle w:val="TAH"/>
              <w:rPr>
                <w:rFonts w:ascii="Times New Roman" w:hAnsi="Times New Roman"/>
                <w:b w:val="0"/>
                <w:bCs/>
                <w:lang w:eastAsia="zh-CN"/>
              </w:rPr>
            </w:pPr>
            <w:r>
              <w:rPr>
                <w:rFonts w:ascii="Times New Roman" w:hAnsi="Times New Roman"/>
                <w:b w:val="0"/>
                <w:bCs/>
                <w:lang w:eastAsia="ja-JP"/>
              </w:rPr>
              <w:t>7 sites, 21cells</w:t>
            </w:r>
          </w:p>
        </w:tc>
      </w:tr>
      <w:tr w:rsidR="0042463B" w14:paraId="3A533007" w14:textId="77777777" w:rsidTr="00CA3B72">
        <w:tc>
          <w:tcPr>
            <w:tcW w:w="2197" w:type="dxa"/>
            <w:vAlign w:val="center"/>
          </w:tcPr>
          <w:p w14:paraId="412A4BE1" w14:textId="77777777" w:rsidR="0042463B" w:rsidRPr="00AE7107" w:rsidRDefault="0042463B" w:rsidP="00CA3B72">
            <w:pPr>
              <w:jc w:val="center"/>
              <w:rPr>
                <w:rFonts w:ascii="New York" w:eastAsiaTheme="minorEastAsia" w:hAnsi="New York"/>
                <w:bCs/>
              </w:rPr>
            </w:pPr>
            <w:r>
              <w:t>D</w:t>
            </w:r>
            <w:r>
              <w:rPr>
                <w:vertAlign w:val="subscript"/>
              </w:rPr>
              <w:t>macro-to-cluster</w:t>
            </w:r>
          </w:p>
        </w:tc>
        <w:tc>
          <w:tcPr>
            <w:tcW w:w="6099" w:type="dxa"/>
            <w:vAlign w:val="center"/>
          </w:tcPr>
          <w:p w14:paraId="0EADBDB3" w14:textId="2ABBEF90" w:rsidR="0042463B" w:rsidRPr="00D11270" w:rsidRDefault="00604DAB" w:rsidP="00CA3B72">
            <w:pPr>
              <w:jc w:val="center"/>
              <w:rPr>
                <w:rFonts w:ascii="New York" w:hAnsi="New York"/>
                <w:bCs/>
                <w:sz w:val="18"/>
                <w:lang w:eastAsia="ja-JP"/>
              </w:rPr>
            </w:pPr>
            <w:r w:rsidRPr="00604DAB">
              <w:rPr>
                <w:rFonts w:ascii="Times New Roman" w:eastAsiaTheme="minorEastAsia" w:hAnsi="Times New Roman"/>
                <w:bCs/>
                <w:sz w:val="18"/>
                <w:lang w:eastAsia="zh-CN"/>
              </w:rPr>
              <w:t>60</w:t>
            </w:r>
            <w:r w:rsidR="003A1CA4">
              <w:rPr>
                <w:rFonts w:ascii="Times New Roman" w:eastAsiaTheme="minorEastAsia" w:hAnsi="Times New Roman"/>
                <w:bCs/>
                <w:sz w:val="18"/>
                <w:lang w:eastAsia="zh-CN"/>
              </w:rPr>
              <w:t xml:space="preserve"> </w:t>
            </w:r>
            <w:r w:rsidR="0042463B" w:rsidRPr="00D11270">
              <w:rPr>
                <w:rFonts w:ascii="New York" w:hAnsi="New York" w:hint="eastAsia"/>
                <w:bCs/>
                <w:sz w:val="18"/>
                <w:lang w:eastAsia="ja-JP"/>
              </w:rPr>
              <w:t>m</w:t>
            </w:r>
          </w:p>
        </w:tc>
      </w:tr>
      <w:tr w:rsidR="0042463B" w14:paraId="4153228A" w14:textId="77777777" w:rsidTr="00CA3B72">
        <w:tc>
          <w:tcPr>
            <w:tcW w:w="2197" w:type="dxa"/>
            <w:vAlign w:val="center"/>
          </w:tcPr>
          <w:p w14:paraId="246658A2" w14:textId="77777777" w:rsidR="0042463B" w:rsidRPr="00AE7107" w:rsidRDefault="0042463B" w:rsidP="00CA3B72">
            <w:pPr>
              <w:jc w:val="center"/>
              <w:rPr>
                <w:rFonts w:ascii="New York" w:eastAsiaTheme="minorEastAsia" w:hAnsi="New York"/>
                <w:bCs/>
              </w:rPr>
            </w:pPr>
            <w:r>
              <w:t>D</w:t>
            </w:r>
            <w:r>
              <w:rPr>
                <w:vertAlign w:val="subscript"/>
              </w:rPr>
              <w:t>inter-cluster</w:t>
            </w:r>
          </w:p>
        </w:tc>
        <w:tc>
          <w:tcPr>
            <w:tcW w:w="6099" w:type="dxa"/>
            <w:vAlign w:val="center"/>
          </w:tcPr>
          <w:p w14:paraId="0562FB66" w14:textId="0706CB8F" w:rsidR="0042463B" w:rsidRPr="00D11270" w:rsidRDefault="0042463B" w:rsidP="00CA3B72">
            <w:pPr>
              <w:jc w:val="center"/>
              <w:rPr>
                <w:rFonts w:ascii="New York" w:hAnsi="New York"/>
                <w:bCs/>
                <w:sz w:val="18"/>
                <w:lang w:eastAsia="ja-JP"/>
              </w:rPr>
            </w:pPr>
            <w:r w:rsidRPr="00D11270">
              <w:rPr>
                <w:rFonts w:ascii="New York" w:hAnsi="New York"/>
                <w:bCs/>
                <w:sz w:val="18"/>
                <w:lang w:eastAsia="ja-JP"/>
              </w:rPr>
              <w:t xml:space="preserve"> </w:t>
            </w:r>
            <w:r w:rsidR="00604DAB">
              <w:rPr>
                <w:rFonts w:ascii="New York" w:hAnsi="New York"/>
                <w:bCs/>
                <w:sz w:val="18"/>
                <w:lang w:eastAsia="ja-JP"/>
              </w:rPr>
              <w:t>50</w:t>
            </w:r>
            <w:r w:rsidR="003A1CA4">
              <w:rPr>
                <w:rFonts w:ascii="New York" w:hAnsi="New York"/>
                <w:bCs/>
                <w:sz w:val="18"/>
                <w:lang w:eastAsia="ja-JP"/>
              </w:rPr>
              <w:t xml:space="preserve"> </w:t>
            </w:r>
            <w:r w:rsidRPr="00D11270">
              <w:rPr>
                <w:rFonts w:ascii="New York" w:hAnsi="New York"/>
                <w:bCs/>
                <w:sz w:val="18"/>
                <w:lang w:eastAsia="ja-JP"/>
              </w:rPr>
              <w:t>m</w:t>
            </w:r>
          </w:p>
        </w:tc>
      </w:tr>
      <w:tr w:rsidR="0042463B" w14:paraId="4C21BCED" w14:textId="77777777" w:rsidTr="00CA3B72">
        <w:tc>
          <w:tcPr>
            <w:tcW w:w="2197" w:type="dxa"/>
            <w:vAlign w:val="center"/>
          </w:tcPr>
          <w:p w14:paraId="2D60E199" w14:textId="77777777" w:rsidR="0042463B" w:rsidRPr="00AE7107" w:rsidRDefault="0042463B" w:rsidP="00CA3B72">
            <w:pPr>
              <w:jc w:val="center"/>
              <w:rPr>
                <w:rFonts w:ascii="New York" w:eastAsiaTheme="minorEastAsia" w:hAnsi="New York"/>
                <w:bCs/>
              </w:rPr>
            </w:pPr>
            <w:r>
              <w:t>R</w:t>
            </w:r>
          </w:p>
        </w:tc>
        <w:tc>
          <w:tcPr>
            <w:tcW w:w="6099" w:type="dxa"/>
            <w:vAlign w:val="center"/>
          </w:tcPr>
          <w:p w14:paraId="78BB7FC6" w14:textId="14D7741D" w:rsidR="0042463B" w:rsidRPr="00D11270" w:rsidRDefault="00002E92" w:rsidP="00CA3B72">
            <w:pPr>
              <w:jc w:val="center"/>
              <w:rPr>
                <w:rFonts w:ascii="New York" w:hAnsi="New York"/>
                <w:bCs/>
                <w:sz w:val="18"/>
                <w:lang w:eastAsia="ja-JP"/>
              </w:rPr>
            </w:pPr>
            <w:r>
              <w:rPr>
                <w:rFonts w:ascii="New York" w:hAnsi="New York"/>
                <w:bCs/>
                <w:sz w:val="18"/>
                <w:lang w:eastAsia="ja-JP"/>
              </w:rPr>
              <w:t>25</w:t>
            </w:r>
            <w:r w:rsidR="0042463B" w:rsidRPr="00D11270">
              <w:rPr>
                <w:rFonts w:ascii="New York" w:hAnsi="New York"/>
                <w:bCs/>
                <w:sz w:val="18"/>
                <w:lang w:eastAsia="ja-JP"/>
              </w:rPr>
              <w:t xml:space="preserve"> m</w:t>
            </w:r>
          </w:p>
        </w:tc>
      </w:tr>
      <w:tr w:rsidR="00E17E39" w14:paraId="38578DF8" w14:textId="77777777" w:rsidTr="00CA3B72">
        <w:tc>
          <w:tcPr>
            <w:tcW w:w="2197" w:type="dxa"/>
            <w:vAlign w:val="center"/>
          </w:tcPr>
          <w:p w14:paraId="2ADDEF9F" w14:textId="11EE29E7" w:rsidR="00E17E39" w:rsidRPr="00E17E39" w:rsidRDefault="00E17E39" w:rsidP="00CA3B72">
            <w:pPr>
              <w:jc w:val="center"/>
              <w:rPr>
                <w:rFonts w:eastAsiaTheme="minorEastAsia"/>
                <w:lang w:eastAsia="zh-CN"/>
              </w:rPr>
            </w:pPr>
            <w:r>
              <w:rPr>
                <w:rFonts w:eastAsiaTheme="minorEastAsia" w:hint="eastAsia"/>
                <w:lang w:eastAsia="zh-CN"/>
              </w:rPr>
              <w:lastRenderedPageBreak/>
              <w:t>M</w:t>
            </w:r>
          </w:p>
        </w:tc>
        <w:tc>
          <w:tcPr>
            <w:tcW w:w="6099" w:type="dxa"/>
            <w:vAlign w:val="center"/>
          </w:tcPr>
          <w:p w14:paraId="1F3E693A" w14:textId="2B0C8DFC" w:rsidR="00E17E39" w:rsidRPr="00E17E39" w:rsidRDefault="00E17E39" w:rsidP="00CA3B72">
            <w:pPr>
              <w:jc w:val="center"/>
              <w:rPr>
                <w:rFonts w:ascii="New York" w:eastAsiaTheme="minorEastAsia" w:hAnsi="New York"/>
                <w:bCs/>
                <w:sz w:val="18"/>
                <w:lang w:eastAsia="zh-CN"/>
              </w:rPr>
            </w:pPr>
            <w:r>
              <w:rPr>
                <w:rFonts w:ascii="New York" w:eastAsiaTheme="minorEastAsia" w:hAnsi="New York" w:hint="eastAsia"/>
                <w:bCs/>
                <w:sz w:val="18"/>
                <w:lang w:eastAsia="zh-CN"/>
              </w:rPr>
              <w:t>2</w:t>
            </w:r>
            <w:r>
              <w:rPr>
                <w:rFonts w:ascii="New York" w:eastAsiaTheme="minorEastAsia" w:hAnsi="New York"/>
                <w:bCs/>
                <w:sz w:val="18"/>
                <w:lang w:eastAsia="zh-CN"/>
              </w:rPr>
              <w:t>0 per direction</w:t>
            </w:r>
          </w:p>
        </w:tc>
      </w:tr>
      <w:tr w:rsidR="003A14B0" w14:paraId="4FA2E6D5" w14:textId="77777777" w:rsidTr="00CA3B72">
        <w:tc>
          <w:tcPr>
            <w:tcW w:w="2197" w:type="dxa"/>
            <w:vAlign w:val="center"/>
          </w:tcPr>
          <w:p w14:paraId="391F52AA" w14:textId="377E4BCE" w:rsidR="003A14B0" w:rsidRDefault="003A14B0" w:rsidP="00CA3B72">
            <w:pPr>
              <w:jc w:val="center"/>
              <w:rPr>
                <w:rFonts w:eastAsiaTheme="minorEastAsia"/>
                <w:lang w:eastAsia="zh-CN"/>
              </w:rPr>
            </w:pPr>
            <w:r>
              <w:rPr>
                <w:rFonts w:eastAsiaTheme="minorEastAsia" w:hint="eastAsia"/>
                <w:lang w:eastAsia="zh-CN"/>
              </w:rPr>
              <w:t>X</w:t>
            </w:r>
          </w:p>
        </w:tc>
        <w:tc>
          <w:tcPr>
            <w:tcW w:w="6099" w:type="dxa"/>
            <w:vAlign w:val="center"/>
          </w:tcPr>
          <w:p w14:paraId="01B31E6D" w14:textId="4B38B143" w:rsidR="003A14B0" w:rsidRDefault="003A14B0" w:rsidP="00CA3B72">
            <w:pPr>
              <w:jc w:val="center"/>
              <w:rPr>
                <w:rFonts w:ascii="New York" w:eastAsiaTheme="minorEastAsia" w:hAnsi="New York"/>
                <w:bCs/>
                <w:sz w:val="18"/>
                <w:lang w:eastAsia="zh-CN"/>
              </w:rPr>
            </w:pPr>
            <w:r>
              <w:rPr>
                <w:rFonts w:ascii="New York" w:eastAsiaTheme="minorEastAsia" w:hAnsi="New York" w:hint="eastAsia"/>
                <w:bCs/>
                <w:sz w:val="18"/>
                <w:lang w:eastAsia="zh-CN"/>
              </w:rPr>
              <w:t>2</w:t>
            </w:r>
            <w:r>
              <w:rPr>
                <w:rFonts w:ascii="New York" w:eastAsiaTheme="minorEastAsia" w:hAnsi="New York"/>
                <w:bCs/>
                <w:sz w:val="18"/>
                <w:lang w:eastAsia="zh-CN"/>
              </w:rPr>
              <w:t xml:space="preserve"> UE clustering per macro TRxP</w:t>
            </w:r>
          </w:p>
        </w:tc>
      </w:tr>
      <w:tr w:rsidR="0042463B" w14:paraId="6C3EB5FD" w14:textId="77777777" w:rsidTr="00CA3B72">
        <w:tc>
          <w:tcPr>
            <w:tcW w:w="2197" w:type="dxa"/>
            <w:vAlign w:val="center"/>
          </w:tcPr>
          <w:p w14:paraId="45599C73" w14:textId="77777777" w:rsidR="0042463B" w:rsidRDefault="0042463B" w:rsidP="00CA3B72">
            <w:pPr>
              <w:pStyle w:val="TAH"/>
              <w:rPr>
                <w:rFonts w:ascii="Times New Roman" w:hAnsi="Times New Roman"/>
                <w:lang w:eastAsia="zh-CN"/>
              </w:rPr>
            </w:pPr>
            <w:r>
              <w:rPr>
                <w:rFonts w:ascii="Times New Roman" w:hAnsi="Times New Roman"/>
                <w:b w:val="0"/>
                <w:bCs/>
                <w:lang w:eastAsia="ja-JP"/>
              </w:rPr>
              <w:t>Inter-BS distance</w:t>
            </w:r>
          </w:p>
        </w:tc>
        <w:tc>
          <w:tcPr>
            <w:tcW w:w="6099" w:type="dxa"/>
            <w:vAlign w:val="center"/>
          </w:tcPr>
          <w:p w14:paraId="19D3C524" w14:textId="77801086" w:rsidR="0042463B" w:rsidRDefault="0042463B" w:rsidP="00CA3B72">
            <w:pPr>
              <w:jc w:val="center"/>
              <w:rPr>
                <w:bCs/>
                <w:sz w:val="18"/>
              </w:rPr>
            </w:pPr>
            <w:r>
              <w:rPr>
                <w:rFonts w:ascii="New York" w:hAnsi="New York"/>
                <w:bCs/>
                <w:sz w:val="18"/>
                <w:lang w:eastAsia="ja-JP"/>
              </w:rPr>
              <w:t>500</w:t>
            </w:r>
            <w:r w:rsidR="003A1CA4">
              <w:rPr>
                <w:rFonts w:ascii="New York" w:hAnsi="New York"/>
                <w:bCs/>
                <w:sz w:val="18"/>
                <w:lang w:eastAsia="ja-JP"/>
              </w:rPr>
              <w:t xml:space="preserve"> </w:t>
            </w:r>
            <w:r>
              <w:rPr>
                <w:rFonts w:ascii="New York" w:hAnsi="New York"/>
                <w:bCs/>
                <w:sz w:val="18"/>
                <w:lang w:eastAsia="ja-JP"/>
              </w:rPr>
              <w:t>m</w:t>
            </w:r>
          </w:p>
        </w:tc>
      </w:tr>
      <w:tr w:rsidR="0042463B" w14:paraId="73637D08" w14:textId="77777777" w:rsidTr="00CA3B72">
        <w:tc>
          <w:tcPr>
            <w:tcW w:w="2197" w:type="dxa"/>
            <w:vAlign w:val="center"/>
          </w:tcPr>
          <w:p w14:paraId="3CD8A8CA" w14:textId="77777777" w:rsidR="0042463B" w:rsidRDefault="0042463B" w:rsidP="00CA3B72">
            <w:pPr>
              <w:pStyle w:val="TAH"/>
              <w:rPr>
                <w:rFonts w:ascii="Times New Roman" w:hAnsi="Times New Roman"/>
                <w:lang w:eastAsia="zh-CN"/>
              </w:rPr>
            </w:pPr>
            <w:r>
              <w:rPr>
                <w:rFonts w:ascii="Times New Roman" w:hAnsi="Times New Roman"/>
                <w:b w:val="0"/>
                <w:bCs/>
                <w:lang w:eastAsia="ja-JP"/>
              </w:rPr>
              <w:t>Carrier frequency</w:t>
            </w:r>
          </w:p>
        </w:tc>
        <w:tc>
          <w:tcPr>
            <w:tcW w:w="6099" w:type="dxa"/>
            <w:vAlign w:val="center"/>
          </w:tcPr>
          <w:p w14:paraId="5ED02D37" w14:textId="77777777" w:rsidR="0042463B" w:rsidRDefault="0042463B" w:rsidP="00CA3B72">
            <w:pPr>
              <w:jc w:val="center"/>
              <w:rPr>
                <w:bCs/>
                <w:sz w:val="18"/>
              </w:rPr>
            </w:pPr>
            <w:r>
              <w:rPr>
                <w:rFonts w:ascii="New York" w:hAnsi="New York"/>
                <w:bCs/>
                <w:sz w:val="18"/>
              </w:rPr>
              <w:t>4GHz</w:t>
            </w:r>
          </w:p>
        </w:tc>
      </w:tr>
      <w:tr w:rsidR="0042463B" w14:paraId="35F270A0" w14:textId="77777777" w:rsidTr="00CA3B72">
        <w:tc>
          <w:tcPr>
            <w:tcW w:w="2197" w:type="dxa"/>
            <w:vAlign w:val="center"/>
          </w:tcPr>
          <w:p w14:paraId="4AC084E1" w14:textId="77777777" w:rsidR="0042463B" w:rsidRDefault="0042463B" w:rsidP="00CA3B72">
            <w:pPr>
              <w:jc w:val="center"/>
            </w:pPr>
            <w:r>
              <w:rPr>
                <w:rFonts w:ascii="New York" w:hAnsi="New York"/>
                <w:bCs/>
                <w:sz w:val="18"/>
                <w:lang w:eastAsia="ja-JP"/>
              </w:rPr>
              <w:t>Simulation bandwidth</w:t>
            </w:r>
          </w:p>
        </w:tc>
        <w:tc>
          <w:tcPr>
            <w:tcW w:w="6099" w:type="dxa"/>
            <w:vAlign w:val="center"/>
          </w:tcPr>
          <w:p w14:paraId="56B69802" w14:textId="77777777" w:rsidR="0042463B" w:rsidRDefault="0042463B" w:rsidP="00CA3B72">
            <w:pPr>
              <w:jc w:val="center"/>
              <w:rPr>
                <w:bCs/>
                <w:sz w:val="18"/>
              </w:rPr>
            </w:pPr>
            <w:r>
              <w:rPr>
                <w:rFonts w:ascii="New York" w:hAnsi="New York"/>
                <w:bCs/>
                <w:sz w:val="18"/>
                <w:lang w:val="de-DE"/>
              </w:rPr>
              <w:t>100 MHz</w:t>
            </w:r>
          </w:p>
        </w:tc>
      </w:tr>
      <w:tr w:rsidR="00B630E9" w14:paraId="362F2A1B" w14:textId="77777777" w:rsidTr="00936531">
        <w:tc>
          <w:tcPr>
            <w:tcW w:w="2197" w:type="dxa"/>
            <w:vAlign w:val="center"/>
          </w:tcPr>
          <w:p w14:paraId="11D38822" w14:textId="77777777" w:rsidR="00B630E9" w:rsidRDefault="00B630E9" w:rsidP="00936531">
            <w:pPr>
              <w:pStyle w:val="TAH"/>
              <w:rPr>
                <w:rFonts w:ascii="Times New Roman" w:hAnsi="Times New Roman"/>
                <w:lang w:eastAsia="zh-CN"/>
              </w:rPr>
            </w:pPr>
            <w:r>
              <w:rPr>
                <w:rFonts w:ascii="Times New Roman" w:hAnsi="Times New Roman"/>
                <w:b w:val="0"/>
                <w:bCs/>
                <w:lang w:eastAsia="ja-JP"/>
              </w:rPr>
              <w:t>BS Tx power</w:t>
            </w:r>
          </w:p>
        </w:tc>
        <w:tc>
          <w:tcPr>
            <w:tcW w:w="6099" w:type="dxa"/>
            <w:vAlign w:val="center"/>
          </w:tcPr>
          <w:p w14:paraId="7B1A2CA2" w14:textId="6740B104" w:rsidR="00B630E9" w:rsidRDefault="00571543" w:rsidP="00936531">
            <w:pPr>
              <w:jc w:val="center"/>
              <w:rPr>
                <w:bCs/>
                <w:sz w:val="18"/>
              </w:rPr>
            </w:pPr>
            <w:r w:rsidRPr="00571543">
              <w:rPr>
                <w:rFonts w:ascii="New York" w:hAnsi="New York"/>
                <w:bCs/>
                <w:sz w:val="18"/>
              </w:rPr>
              <w:t>53 dBm for 100MHz</w:t>
            </w:r>
          </w:p>
        </w:tc>
      </w:tr>
      <w:tr w:rsidR="00B630E9" w14:paraId="504EFB22" w14:textId="77777777" w:rsidTr="00936531">
        <w:tc>
          <w:tcPr>
            <w:tcW w:w="2197" w:type="dxa"/>
            <w:vAlign w:val="center"/>
          </w:tcPr>
          <w:p w14:paraId="4A6F0CF9" w14:textId="77777777" w:rsidR="00B630E9" w:rsidRDefault="00B630E9" w:rsidP="00936531">
            <w:pPr>
              <w:pStyle w:val="TAH"/>
              <w:rPr>
                <w:rFonts w:ascii="Times New Roman" w:hAnsi="Times New Roman"/>
                <w:lang w:eastAsia="zh-CN"/>
              </w:rPr>
            </w:pPr>
            <w:r>
              <w:rPr>
                <w:rFonts w:ascii="Times New Roman" w:hAnsi="Times New Roman"/>
                <w:b w:val="0"/>
                <w:bCs/>
                <w:lang w:eastAsia="ja-JP"/>
              </w:rPr>
              <w:t>UE Tx power</w:t>
            </w:r>
          </w:p>
        </w:tc>
        <w:tc>
          <w:tcPr>
            <w:tcW w:w="6099" w:type="dxa"/>
            <w:vAlign w:val="center"/>
          </w:tcPr>
          <w:p w14:paraId="21518B05" w14:textId="7C270AA0" w:rsidR="00B630E9" w:rsidRDefault="00B630E9" w:rsidP="00936531">
            <w:pPr>
              <w:jc w:val="center"/>
              <w:rPr>
                <w:bCs/>
                <w:sz w:val="18"/>
              </w:rPr>
            </w:pPr>
            <w:r>
              <w:rPr>
                <w:rFonts w:ascii="New York" w:hAnsi="New York"/>
                <w:bCs/>
                <w:sz w:val="18"/>
                <w:lang w:eastAsia="ja-JP"/>
              </w:rPr>
              <w:t>23</w:t>
            </w:r>
            <w:r w:rsidR="008532C2">
              <w:rPr>
                <w:rFonts w:ascii="New York" w:hAnsi="New York"/>
                <w:bCs/>
                <w:sz w:val="18"/>
                <w:lang w:eastAsia="ja-JP"/>
              </w:rPr>
              <w:t xml:space="preserve"> </w:t>
            </w:r>
            <w:r>
              <w:rPr>
                <w:rFonts w:ascii="New York" w:hAnsi="New York"/>
                <w:bCs/>
                <w:sz w:val="18"/>
                <w:lang w:eastAsia="ja-JP"/>
              </w:rPr>
              <w:t>dBm for 100MHz</w:t>
            </w:r>
          </w:p>
        </w:tc>
      </w:tr>
      <w:tr w:rsidR="00B630E9" w14:paraId="4B35FB9C" w14:textId="77777777" w:rsidTr="00936531">
        <w:trPr>
          <w:trHeight w:val="811"/>
        </w:trPr>
        <w:tc>
          <w:tcPr>
            <w:tcW w:w="2197" w:type="dxa"/>
            <w:vAlign w:val="center"/>
          </w:tcPr>
          <w:p w14:paraId="010529A9" w14:textId="77777777" w:rsidR="00B630E9" w:rsidRDefault="00B630E9" w:rsidP="00936531">
            <w:pPr>
              <w:pStyle w:val="TAH"/>
              <w:rPr>
                <w:rFonts w:ascii="Times New Roman" w:hAnsi="Times New Roman"/>
                <w:b w:val="0"/>
                <w:bCs/>
                <w:lang w:eastAsia="ja-JP"/>
              </w:rPr>
            </w:pPr>
            <w:r>
              <w:rPr>
                <w:rFonts w:ascii="Times New Roman" w:hAnsi="Times New Roman"/>
                <w:b w:val="0"/>
                <w:bCs/>
                <w:lang w:eastAsia="ja-JP"/>
              </w:rPr>
              <w:t>BS antenna configuration</w:t>
            </w:r>
          </w:p>
        </w:tc>
        <w:tc>
          <w:tcPr>
            <w:tcW w:w="6099" w:type="dxa"/>
            <w:vAlign w:val="center"/>
          </w:tcPr>
          <w:p w14:paraId="712BBC3F" w14:textId="77777777" w:rsidR="00B8059C" w:rsidRDefault="00B8059C" w:rsidP="00B8059C">
            <w:pPr>
              <w:pStyle w:val="a3"/>
              <w:widowControl w:val="0"/>
              <w:numPr>
                <w:ilvl w:val="0"/>
                <w:numId w:val="60"/>
              </w:numPr>
              <w:autoSpaceDE w:val="0"/>
              <w:autoSpaceDN w:val="0"/>
              <w:adjustRightInd w:val="0"/>
              <w:spacing w:after="160"/>
              <w:ind w:firstLineChars="0"/>
              <w:textAlignment w:val="baseline"/>
              <w:rPr>
                <w:lang w:eastAsia="x-none"/>
              </w:rPr>
            </w:pPr>
            <w:r>
              <w:rPr>
                <w:lang w:eastAsia="x-none"/>
              </w:rPr>
              <w:t xml:space="preserve">Legacy TDD </w:t>
            </w:r>
          </w:p>
          <w:p w14:paraId="5C48D7DD" w14:textId="08E6F0D4" w:rsidR="00B8059C" w:rsidRDefault="00B8059C" w:rsidP="002E27FA">
            <w:pPr>
              <w:pStyle w:val="a3"/>
              <w:widowControl w:val="0"/>
              <w:numPr>
                <w:ilvl w:val="1"/>
                <w:numId w:val="60"/>
              </w:numPr>
              <w:autoSpaceDE w:val="0"/>
              <w:autoSpaceDN w:val="0"/>
              <w:adjustRightInd w:val="0"/>
              <w:spacing w:after="160"/>
              <w:ind w:firstLineChars="0"/>
              <w:textAlignment w:val="baseline"/>
            </w:pPr>
            <w:r>
              <w:t xml:space="preserve">(M,N,P,M_g,N_g;M_p,N_p )=(8,8,2,1,1;2,8) </w:t>
            </w:r>
          </w:p>
          <w:p w14:paraId="583E6CE7" w14:textId="718E2268" w:rsidR="00B8059C" w:rsidRDefault="00B8059C" w:rsidP="002E27FA">
            <w:pPr>
              <w:pStyle w:val="a3"/>
              <w:widowControl w:val="0"/>
              <w:numPr>
                <w:ilvl w:val="1"/>
                <w:numId w:val="60"/>
              </w:numPr>
              <w:autoSpaceDE w:val="0"/>
              <w:autoSpaceDN w:val="0"/>
              <w:adjustRightInd w:val="0"/>
              <w:spacing w:after="160"/>
              <w:ind w:firstLineChars="0"/>
              <w:textAlignment w:val="baseline"/>
            </w:pPr>
            <w:r>
              <w:t>(d_H,d_V ) = (0.5, 0.8)λ,  +45°/-45° polarization</w:t>
            </w:r>
          </w:p>
          <w:p w14:paraId="070C191F" w14:textId="77777777" w:rsidR="002E27FA" w:rsidRDefault="00CB725E" w:rsidP="002E27FA">
            <w:pPr>
              <w:pStyle w:val="a3"/>
              <w:widowControl w:val="0"/>
              <w:numPr>
                <w:ilvl w:val="0"/>
                <w:numId w:val="60"/>
              </w:numPr>
              <w:autoSpaceDE w:val="0"/>
              <w:autoSpaceDN w:val="0"/>
              <w:adjustRightInd w:val="0"/>
              <w:spacing w:after="160"/>
              <w:ind w:firstLineChars="0"/>
              <w:textAlignment w:val="baseline"/>
              <w:rPr>
                <w:lang w:eastAsia="x-none"/>
              </w:rPr>
            </w:pPr>
            <w:r>
              <w:t>SBFD antenna configuration</w:t>
            </w:r>
            <w:r w:rsidRPr="00EF18D5">
              <w:t xml:space="preserve"> option-1 (Method 1)</w:t>
            </w:r>
          </w:p>
          <w:p w14:paraId="59B3766E" w14:textId="4EFE2632" w:rsidR="00CB725E" w:rsidRDefault="00CB725E" w:rsidP="002E27FA">
            <w:pPr>
              <w:pStyle w:val="a3"/>
              <w:widowControl w:val="0"/>
              <w:numPr>
                <w:ilvl w:val="1"/>
                <w:numId w:val="60"/>
              </w:numPr>
              <w:autoSpaceDE w:val="0"/>
              <w:autoSpaceDN w:val="0"/>
              <w:adjustRightInd w:val="0"/>
              <w:spacing w:after="160"/>
              <w:ind w:firstLineChars="0"/>
              <w:textAlignment w:val="baseline"/>
              <w:rPr>
                <w:lang w:eastAsia="x-none"/>
              </w:rPr>
            </w:pPr>
            <w:r>
              <w:t>Two panel groups</w:t>
            </w:r>
          </w:p>
          <w:p w14:paraId="54D34795" w14:textId="77777777" w:rsidR="00CB725E" w:rsidRDefault="00CB725E" w:rsidP="00CB725E">
            <w:pPr>
              <w:pStyle w:val="a3"/>
              <w:widowControl w:val="0"/>
              <w:numPr>
                <w:ilvl w:val="1"/>
                <w:numId w:val="58"/>
              </w:numPr>
              <w:autoSpaceDE w:val="0"/>
              <w:autoSpaceDN w:val="0"/>
              <w:adjustRightInd w:val="0"/>
              <w:spacing w:after="160"/>
              <w:ind w:firstLineChars="0"/>
              <w:textAlignment w:val="baseline"/>
            </w:pPr>
            <w:r>
              <w:rPr>
                <w:lang w:val="fr-FR"/>
              </w:rPr>
              <w:t>For each panel group</w:t>
            </w:r>
            <w:r>
              <w:t xml:space="preserve">: </w:t>
            </w:r>
            <w:r>
              <w:rPr>
                <w:lang w:val="fr-FR"/>
              </w:rPr>
              <w:fldChar w:fldCharType="begin"/>
            </w:r>
            <w:r>
              <w:rPr>
                <w:lang w:val="fr-FR"/>
              </w:rPr>
              <w:instrText xml:space="preserve"> QUOTE </w:instrText>
            </w:r>
            <w:r w:rsidR="002B5AF5">
              <w:rPr>
                <w:position w:val="-8"/>
              </w:rPr>
              <w:pict w14:anchorId="11ACD1FC">
                <v:shape id="_x0000_i1061" type="#_x0000_t75" style="width:68.55pt;height:13.75pt" equationxml="&lt;">
                  <v:imagedata r:id="rId17" o:title="" chromakey="white"/>
                </v:shape>
              </w:pict>
            </w:r>
            <w:r>
              <w:rPr>
                <w:lang w:val="fr-FR"/>
              </w:rPr>
              <w:instrText xml:space="preserve"> </w:instrText>
            </w:r>
            <w:r>
              <w:rPr>
                <w:lang w:val="fr-FR"/>
              </w:rPr>
              <w:fldChar w:fldCharType="separate"/>
            </w:r>
            <w:r w:rsidR="002B5AF5">
              <w:rPr>
                <w:position w:val="-8"/>
              </w:rPr>
              <w:pict w14:anchorId="2E006B11">
                <v:shape id="_x0000_i1062" type="#_x0000_t75" style="width:68.55pt;height:13.75pt" equationxml="&lt;">
                  <v:imagedata r:id="rId17" o:title="" chromakey="white"/>
                </v:shape>
              </w:pict>
            </w:r>
            <w:r>
              <w:rPr>
                <w:lang w:val="fr-FR"/>
              </w:rPr>
              <w:fldChar w:fldCharType="end"/>
            </w:r>
            <w:r>
              <w:rPr>
                <w:lang w:val="fr-FR"/>
              </w:rPr>
              <w:t>= (4,8,2,1,1).</w:t>
            </w:r>
          </w:p>
          <w:p w14:paraId="486DEF01" w14:textId="64691925" w:rsidR="00CB725E" w:rsidRDefault="00CB725E" w:rsidP="00CB725E">
            <w:pPr>
              <w:pStyle w:val="a3"/>
              <w:widowControl w:val="0"/>
              <w:numPr>
                <w:ilvl w:val="1"/>
                <w:numId w:val="58"/>
              </w:numPr>
              <w:autoSpaceDE w:val="0"/>
              <w:autoSpaceDN w:val="0"/>
              <w:adjustRightInd w:val="0"/>
              <w:spacing w:after="160"/>
              <w:ind w:firstLineChars="0"/>
              <w:textAlignment w:val="baseline"/>
            </w:pPr>
            <w:r>
              <w:rPr>
                <w:lang w:val="fr-FR"/>
              </w:rPr>
              <w:t xml:space="preserve">Number of TxRUs: </w:t>
            </w:r>
            <w:r w:rsidR="00003D12">
              <w:rPr>
                <w:lang w:val="fr-FR"/>
              </w:rPr>
              <w:t xml:space="preserve">32 </w:t>
            </w:r>
          </w:p>
          <w:p w14:paraId="79479BEE" w14:textId="3C76C4F7" w:rsidR="00B630E9" w:rsidRDefault="00CB725E" w:rsidP="00CB725E">
            <w:pPr>
              <w:pStyle w:val="TAL"/>
              <w:jc w:val="center"/>
              <w:rPr>
                <w:rFonts w:ascii="Times New Roman" w:hAnsi="Times New Roman"/>
                <w:bCs/>
                <w:lang w:val="en-GB" w:eastAsia="zh-CN"/>
              </w:rPr>
            </w:pPr>
            <w:r>
              <w:rPr>
                <w:lang w:val="pt-BR"/>
              </w:rPr>
              <w:fldChar w:fldCharType="begin"/>
            </w:r>
            <w:r>
              <w:rPr>
                <w:lang w:val="pt-BR"/>
              </w:rPr>
              <w:instrText xml:space="preserve"> QUOTE </w:instrText>
            </w:r>
            <w:r w:rsidR="002B5AF5">
              <w:rPr>
                <w:position w:val="-5"/>
              </w:rPr>
              <w:pict w14:anchorId="61183FB1">
                <v:shape id="_x0000_i1063" type="#_x0000_t75" style="width:33.8pt;height:12.2pt" equationxml="&lt;">
                  <v:imagedata r:id="rId16" o:title="" chromakey="white"/>
                </v:shape>
              </w:pict>
            </w:r>
            <w:r>
              <w:rPr>
                <w:lang w:val="pt-BR"/>
              </w:rPr>
              <w:instrText xml:space="preserve"> </w:instrText>
            </w:r>
            <w:r>
              <w:rPr>
                <w:lang w:val="pt-BR"/>
              </w:rPr>
              <w:fldChar w:fldCharType="separate"/>
            </w:r>
            <w:r w:rsidR="002B5AF5">
              <w:rPr>
                <w:position w:val="-5"/>
              </w:rPr>
              <w:pict w14:anchorId="7A50654E">
                <v:shape id="_x0000_i1064" type="#_x0000_t75" style="width:33.8pt;height:12.2pt" equationxml="&lt;">
                  <v:imagedata r:id="rId16" o:title="" chromakey="white"/>
                </v:shape>
              </w:pict>
            </w:r>
            <w:r>
              <w:rPr>
                <w:lang w:val="pt-BR"/>
              </w:rPr>
              <w:fldChar w:fldCharType="end"/>
            </w:r>
            <w:r>
              <w:rPr>
                <w:lang w:val="pt-BR"/>
              </w:rPr>
              <w:t xml:space="preserve"> = (0.5, 0.8)λ,  +45°/-45° polarization, </w:t>
            </w:r>
            <w:r>
              <w:t>(d</w:t>
            </w:r>
            <w:r>
              <w:rPr>
                <w:vertAlign w:val="subscript"/>
              </w:rPr>
              <w:t>a,H</w:t>
            </w:r>
            <w:r>
              <w:t>,d</w:t>
            </w:r>
            <w:r>
              <w:rPr>
                <w:vertAlign w:val="subscript"/>
              </w:rPr>
              <w:t>a,V</w:t>
            </w:r>
            <w:r>
              <w:t>) = (0, 4)λ</w:t>
            </w:r>
          </w:p>
        </w:tc>
      </w:tr>
      <w:tr w:rsidR="00B8059C" w14:paraId="54FF6A94" w14:textId="77777777" w:rsidTr="00936531">
        <w:trPr>
          <w:trHeight w:val="811"/>
        </w:trPr>
        <w:tc>
          <w:tcPr>
            <w:tcW w:w="2197" w:type="dxa"/>
            <w:vAlign w:val="center"/>
          </w:tcPr>
          <w:p w14:paraId="36D5438A" w14:textId="77777777" w:rsidR="00B8059C" w:rsidRPr="00B8059C" w:rsidRDefault="00B8059C" w:rsidP="00B8059C">
            <w:pPr>
              <w:jc w:val="center"/>
              <w:rPr>
                <w:rFonts w:ascii="Times New Roman" w:eastAsia="Malgun Gothic" w:hAnsi="Times New Roman"/>
                <w:bCs/>
                <w:sz w:val="18"/>
                <w:szCs w:val="20"/>
                <w:lang w:eastAsia="ja-JP"/>
              </w:rPr>
            </w:pPr>
            <w:r w:rsidRPr="00B8059C">
              <w:rPr>
                <w:rFonts w:ascii="Times New Roman" w:eastAsia="Malgun Gothic" w:hAnsi="Times New Roman"/>
                <w:bCs/>
                <w:sz w:val="18"/>
                <w:szCs w:val="20"/>
                <w:lang w:eastAsia="ja-JP"/>
              </w:rPr>
              <w:t>Beam set at TRxP</w:t>
            </w:r>
          </w:p>
          <w:p w14:paraId="3DA478E5" w14:textId="2E8CD72E" w:rsidR="00B8059C" w:rsidRDefault="00B8059C" w:rsidP="00B8059C">
            <w:pPr>
              <w:pStyle w:val="TAH"/>
              <w:rPr>
                <w:rFonts w:ascii="Times New Roman" w:hAnsi="Times New Roman"/>
                <w:b w:val="0"/>
                <w:bCs/>
                <w:lang w:eastAsia="ja-JP"/>
              </w:rPr>
            </w:pPr>
            <w:r w:rsidRPr="00B8059C">
              <w:rPr>
                <w:rFonts w:ascii="Times New Roman" w:hAnsi="Times New Roman"/>
                <w:b w:val="0"/>
                <w:bCs/>
                <w:lang w:eastAsia="ja-JP"/>
              </w:rPr>
              <w:t>(Constraints for the range of selective analog beams per TRxP)</w:t>
            </w:r>
          </w:p>
        </w:tc>
        <w:tc>
          <w:tcPr>
            <w:tcW w:w="6099" w:type="dxa"/>
            <w:vAlign w:val="center"/>
          </w:tcPr>
          <w:p w14:paraId="2B44D786" w14:textId="77777777" w:rsidR="00B8059C" w:rsidRPr="00BC25F2" w:rsidRDefault="00B8059C" w:rsidP="00B8059C">
            <w:pPr>
              <w:jc w:val="center"/>
            </w:pPr>
            <w:r w:rsidRPr="00BC25F2">
              <w:t>For direction of TRxP analog beam steering (in LCS):</w:t>
            </w:r>
          </w:p>
          <w:p w14:paraId="0B0CECE6" w14:textId="77777777" w:rsidR="00B8059C" w:rsidRPr="00BC25F2" w:rsidRDefault="00B8059C" w:rsidP="00B8059C">
            <w:pPr>
              <w:jc w:val="center"/>
            </w:pPr>
            <w:r w:rsidRPr="00BC25F2">
              <w:t>Azimuth angle φi = 0</w:t>
            </w:r>
          </w:p>
          <w:p w14:paraId="69BEBA56" w14:textId="659DA5BD" w:rsidR="00B8059C" w:rsidRPr="00B8059C" w:rsidRDefault="00B8059C" w:rsidP="00B8059C">
            <w:pPr>
              <w:jc w:val="center"/>
            </w:pPr>
            <w:r w:rsidRPr="00BC25F2">
              <w:t xml:space="preserve">Zenith angle θj = </w:t>
            </w:r>
            <w:r w:rsidRPr="00B10EDA">
              <w:rPr>
                <w:color w:val="FF0000"/>
              </w:rPr>
              <w:t>{</w:t>
            </w:r>
            <w:r w:rsidRPr="00BC25F2">
              <w:t>5*pi/8, 7*pi/8</w:t>
            </w:r>
            <w:r w:rsidRPr="00B10EDA">
              <w:rPr>
                <w:color w:val="FF0000"/>
              </w:rPr>
              <w:t>}</w:t>
            </w:r>
          </w:p>
        </w:tc>
      </w:tr>
      <w:tr w:rsidR="00B630E9" w14:paraId="26C5EAF5" w14:textId="77777777" w:rsidTr="00CA3B72">
        <w:tc>
          <w:tcPr>
            <w:tcW w:w="2197" w:type="dxa"/>
            <w:vAlign w:val="center"/>
          </w:tcPr>
          <w:p w14:paraId="4A9D7578" w14:textId="76CE8AEE" w:rsidR="00B630E9" w:rsidRPr="00B630E9" w:rsidRDefault="00B630E9" w:rsidP="00B630E9">
            <w:pPr>
              <w:jc w:val="center"/>
              <w:rPr>
                <w:rFonts w:ascii="New York" w:hAnsi="New York"/>
                <w:bCs/>
                <w:sz w:val="18"/>
                <w:szCs w:val="18"/>
                <w:lang w:eastAsia="ja-JP"/>
              </w:rPr>
            </w:pPr>
            <w:r w:rsidRPr="00B630E9">
              <w:rPr>
                <w:rFonts w:ascii="Times New Roman" w:hAnsi="Times New Roman"/>
                <w:bCs/>
                <w:sz w:val="18"/>
                <w:szCs w:val="18"/>
                <w:lang w:eastAsia="ja-JP"/>
              </w:rPr>
              <w:t>BS antenna height</w:t>
            </w:r>
          </w:p>
        </w:tc>
        <w:tc>
          <w:tcPr>
            <w:tcW w:w="6099" w:type="dxa"/>
            <w:vAlign w:val="center"/>
          </w:tcPr>
          <w:p w14:paraId="15B047F9" w14:textId="6CB4C0AC" w:rsidR="00B630E9" w:rsidRDefault="00B630E9" w:rsidP="00B630E9">
            <w:pPr>
              <w:jc w:val="center"/>
              <w:rPr>
                <w:rFonts w:ascii="New York" w:hAnsi="New York"/>
                <w:bCs/>
                <w:sz w:val="18"/>
                <w:lang w:val="de-DE"/>
              </w:rPr>
            </w:pPr>
            <w:r>
              <w:rPr>
                <w:rFonts w:ascii="New York" w:hAnsi="New York"/>
                <w:bCs/>
                <w:sz w:val="18"/>
              </w:rPr>
              <w:t>25m</w:t>
            </w:r>
          </w:p>
        </w:tc>
      </w:tr>
      <w:tr w:rsidR="00B630E9" w14:paraId="137ACA34" w14:textId="77777777" w:rsidTr="00936531">
        <w:tc>
          <w:tcPr>
            <w:tcW w:w="2197" w:type="dxa"/>
            <w:vAlign w:val="center"/>
          </w:tcPr>
          <w:p w14:paraId="0697265F" w14:textId="77777777" w:rsidR="00B630E9" w:rsidRDefault="00B630E9" w:rsidP="00B630E9">
            <w:pPr>
              <w:pStyle w:val="TAH"/>
              <w:rPr>
                <w:rFonts w:ascii="Times New Roman" w:hAnsi="Times New Roman"/>
                <w:b w:val="0"/>
                <w:bCs/>
                <w:lang w:eastAsia="ja-JP"/>
              </w:rPr>
            </w:pPr>
            <w:r>
              <w:rPr>
                <w:rFonts w:ascii="Times New Roman" w:hAnsi="Times New Roman"/>
                <w:b w:val="0"/>
                <w:bCs/>
                <w:lang w:eastAsia="ja-JP"/>
              </w:rPr>
              <w:t>BS receiver noise figure</w:t>
            </w:r>
          </w:p>
        </w:tc>
        <w:tc>
          <w:tcPr>
            <w:tcW w:w="6099" w:type="dxa"/>
            <w:vAlign w:val="center"/>
          </w:tcPr>
          <w:p w14:paraId="6FA7CD45" w14:textId="77777777" w:rsidR="00B630E9" w:rsidRDefault="00B630E9" w:rsidP="00B630E9">
            <w:pPr>
              <w:jc w:val="center"/>
              <w:rPr>
                <w:bCs/>
                <w:sz w:val="18"/>
              </w:rPr>
            </w:pPr>
            <w:r>
              <w:rPr>
                <w:rFonts w:ascii="New York" w:hAnsi="New York"/>
                <w:bCs/>
                <w:sz w:val="18"/>
              </w:rPr>
              <w:t>5dB for 4GHz</w:t>
            </w:r>
          </w:p>
        </w:tc>
      </w:tr>
      <w:tr w:rsidR="00B630E9" w14:paraId="2B1E284A" w14:textId="77777777" w:rsidTr="00936531">
        <w:tc>
          <w:tcPr>
            <w:tcW w:w="2197" w:type="dxa"/>
            <w:vAlign w:val="center"/>
          </w:tcPr>
          <w:p w14:paraId="68ABE35D" w14:textId="77777777" w:rsidR="00B630E9" w:rsidRDefault="00B630E9" w:rsidP="00B630E9">
            <w:pPr>
              <w:pStyle w:val="TAH"/>
              <w:rPr>
                <w:rFonts w:ascii="Times New Roman" w:hAnsi="Times New Roman"/>
                <w:b w:val="0"/>
                <w:bCs/>
                <w:lang w:eastAsia="ja-JP"/>
              </w:rPr>
            </w:pPr>
            <w:r>
              <w:rPr>
                <w:rFonts w:ascii="Times New Roman" w:hAnsi="Times New Roman"/>
                <w:b w:val="0"/>
                <w:bCs/>
                <w:lang w:eastAsia="ja-JP"/>
              </w:rPr>
              <w:t>UE antenna configuration</w:t>
            </w:r>
          </w:p>
        </w:tc>
        <w:tc>
          <w:tcPr>
            <w:tcW w:w="6099" w:type="dxa"/>
            <w:vAlign w:val="center"/>
          </w:tcPr>
          <w:p w14:paraId="26ACFE38" w14:textId="77777777" w:rsidR="0047786E" w:rsidRPr="0047786E" w:rsidRDefault="0047786E" w:rsidP="0047786E">
            <w:pPr>
              <w:pStyle w:val="a3"/>
              <w:numPr>
                <w:ilvl w:val="0"/>
                <w:numId w:val="59"/>
              </w:numPr>
              <w:ind w:firstLineChars="0"/>
              <w:rPr>
                <w:rFonts w:cs="Times"/>
                <w:iCs/>
                <w:szCs w:val="20"/>
              </w:rPr>
            </w:pPr>
            <w:r w:rsidRPr="0047786E">
              <w:rPr>
                <w:rFonts w:cs="Times"/>
                <w:iCs/>
                <w:szCs w:val="20"/>
              </w:rPr>
              <w:t>2Tx: (M,N,P,Mg,Ng;Mp,Np) = (1,1,2,1,1;1,1), (dH,dV) = (N/A, N/A)λ, 0°,90° polarization</w:t>
            </w:r>
          </w:p>
          <w:p w14:paraId="4FCDF433" w14:textId="2D7F5291" w:rsidR="00B630E9" w:rsidRPr="0047786E" w:rsidRDefault="0047786E" w:rsidP="0047786E">
            <w:pPr>
              <w:pStyle w:val="a3"/>
              <w:numPr>
                <w:ilvl w:val="0"/>
                <w:numId w:val="59"/>
              </w:numPr>
              <w:ind w:firstLineChars="0"/>
              <w:rPr>
                <w:rFonts w:cs="Times"/>
                <w:iCs/>
                <w:szCs w:val="20"/>
              </w:rPr>
            </w:pPr>
            <w:r w:rsidRPr="0047786E">
              <w:rPr>
                <w:rFonts w:cs="Times"/>
                <w:iCs/>
                <w:szCs w:val="20"/>
              </w:rPr>
              <w:t>4Rx: (M,N,P,Mg,Ng;Mp,Np) = (1,2,2,1,1;1,2), (dH,dV) = (0.5, N/A)λ, 0°,90° polarization</w:t>
            </w:r>
          </w:p>
        </w:tc>
      </w:tr>
      <w:tr w:rsidR="00B630E9" w14:paraId="371513E4" w14:textId="77777777" w:rsidTr="00936531">
        <w:tc>
          <w:tcPr>
            <w:tcW w:w="2197" w:type="dxa"/>
            <w:vAlign w:val="center"/>
          </w:tcPr>
          <w:p w14:paraId="3EFC6E9B" w14:textId="77777777" w:rsidR="00B630E9" w:rsidRDefault="00B630E9" w:rsidP="00B630E9">
            <w:pPr>
              <w:pStyle w:val="TAH"/>
              <w:rPr>
                <w:rFonts w:ascii="Times New Roman" w:hAnsi="Times New Roman"/>
                <w:b w:val="0"/>
                <w:bCs/>
                <w:lang w:eastAsia="zh-CN"/>
              </w:rPr>
            </w:pPr>
            <w:r>
              <w:rPr>
                <w:rFonts w:ascii="Times New Roman" w:hAnsi="Times New Roman"/>
                <w:b w:val="0"/>
                <w:bCs/>
                <w:lang w:eastAsia="ja-JP"/>
              </w:rPr>
              <w:t>UE receiver noise figure</w:t>
            </w:r>
          </w:p>
        </w:tc>
        <w:tc>
          <w:tcPr>
            <w:tcW w:w="6099" w:type="dxa"/>
            <w:vAlign w:val="center"/>
          </w:tcPr>
          <w:p w14:paraId="752C1456" w14:textId="77777777" w:rsidR="00B630E9" w:rsidRDefault="00B630E9" w:rsidP="00B630E9">
            <w:pPr>
              <w:jc w:val="center"/>
              <w:rPr>
                <w:bCs/>
                <w:sz w:val="18"/>
              </w:rPr>
            </w:pPr>
            <w:r>
              <w:rPr>
                <w:rFonts w:ascii="New York" w:hAnsi="New York"/>
                <w:bCs/>
                <w:sz w:val="18"/>
                <w:lang w:eastAsia="ja-JP"/>
              </w:rPr>
              <w:t>9 dB for 4GHz</w:t>
            </w:r>
          </w:p>
        </w:tc>
      </w:tr>
      <w:tr w:rsidR="00B630E9" w14:paraId="4B1D1FB0" w14:textId="77777777" w:rsidTr="00936531">
        <w:tc>
          <w:tcPr>
            <w:tcW w:w="2197" w:type="dxa"/>
            <w:vAlign w:val="center"/>
          </w:tcPr>
          <w:p w14:paraId="3EA8D3FD" w14:textId="77777777" w:rsidR="00B630E9" w:rsidRDefault="00B630E9" w:rsidP="00B630E9">
            <w:pPr>
              <w:pStyle w:val="TAH"/>
              <w:rPr>
                <w:rFonts w:ascii="Times New Roman" w:hAnsi="Times New Roman"/>
                <w:b w:val="0"/>
                <w:bCs/>
                <w:lang w:val="de-DE" w:eastAsia="ja-JP"/>
              </w:rPr>
            </w:pPr>
            <w:r>
              <w:rPr>
                <w:rFonts w:ascii="Times New Roman" w:hAnsi="Times New Roman"/>
                <w:b w:val="0"/>
                <w:bCs/>
                <w:lang w:eastAsia="ja-JP"/>
              </w:rPr>
              <w:t>Minimum BS-UE (2D) distance</w:t>
            </w:r>
          </w:p>
        </w:tc>
        <w:tc>
          <w:tcPr>
            <w:tcW w:w="6099" w:type="dxa"/>
            <w:vAlign w:val="center"/>
          </w:tcPr>
          <w:p w14:paraId="6DD979A8" w14:textId="77777777" w:rsidR="00B630E9" w:rsidRDefault="00B630E9" w:rsidP="00B630E9">
            <w:pPr>
              <w:jc w:val="center"/>
              <w:rPr>
                <w:bCs/>
                <w:sz w:val="18"/>
              </w:rPr>
            </w:pPr>
            <w:r>
              <w:rPr>
                <w:rFonts w:ascii="New York" w:hAnsi="New York"/>
                <w:bCs/>
                <w:sz w:val="18"/>
                <w:lang w:eastAsia="ja-JP"/>
              </w:rPr>
              <w:t>Macro-to-UE: 35m [TR36.897]</w:t>
            </w:r>
          </w:p>
        </w:tc>
      </w:tr>
      <w:tr w:rsidR="00B630E9" w14:paraId="161589C6" w14:textId="77777777" w:rsidTr="00936531">
        <w:tc>
          <w:tcPr>
            <w:tcW w:w="2197" w:type="dxa"/>
            <w:vAlign w:val="center"/>
          </w:tcPr>
          <w:p w14:paraId="37556DF1" w14:textId="77777777" w:rsidR="00B630E9" w:rsidRDefault="00B630E9" w:rsidP="00B630E9">
            <w:pPr>
              <w:pStyle w:val="TAH"/>
              <w:rPr>
                <w:rFonts w:ascii="Times New Roman" w:hAnsi="Times New Roman"/>
                <w:b w:val="0"/>
                <w:bCs/>
                <w:lang w:eastAsia="ja-JP"/>
              </w:rPr>
            </w:pPr>
            <w:r>
              <w:rPr>
                <w:rFonts w:ascii="Times New Roman" w:hAnsi="Times New Roman"/>
                <w:b w:val="0"/>
                <w:bCs/>
                <w:lang w:eastAsia="ja-JP"/>
              </w:rPr>
              <w:t>Minimum UE-UE (2D) distance</w:t>
            </w:r>
          </w:p>
        </w:tc>
        <w:tc>
          <w:tcPr>
            <w:tcW w:w="6099" w:type="dxa"/>
            <w:vAlign w:val="center"/>
          </w:tcPr>
          <w:p w14:paraId="63678992" w14:textId="478C9EA7" w:rsidR="00B630E9" w:rsidRDefault="00B21877" w:rsidP="005A578A">
            <w:pPr>
              <w:pStyle w:val="TAL"/>
              <w:jc w:val="center"/>
              <w:rPr>
                <w:rFonts w:ascii="Times New Roman" w:hAnsi="Times New Roman"/>
                <w:bCs/>
                <w:lang w:eastAsia="ja-JP"/>
              </w:rPr>
            </w:pPr>
            <w:r>
              <w:rPr>
                <w:rFonts w:ascii="Times New Roman" w:hAnsi="Times New Roman"/>
                <w:bCs/>
                <w:lang w:eastAsia="ja-JP"/>
              </w:rPr>
              <w:t>1</w:t>
            </w:r>
            <w:r w:rsidR="005A578A">
              <w:rPr>
                <w:rFonts w:ascii="Times New Roman" w:hAnsi="Times New Roman"/>
                <w:bCs/>
                <w:lang w:eastAsia="ja-JP"/>
              </w:rPr>
              <w:t xml:space="preserve"> </w:t>
            </w:r>
            <w:r w:rsidR="00B630E9">
              <w:rPr>
                <w:rFonts w:ascii="Times New Roman" w:hAnsi="Times New Roman"/>
                <w:bCs/>
                <w:lang w:eastAsia="ja-JP"/>
              </w:rPr>
              <w:t>m</w:t>
            </w:r>
          </w:p>
        </w:tc>
      </w:tr>
    </w:tbl>
    <w:p w14:paraId="53531B57" w14:textId="77777777" w:rsidR="00B630E9" w:rsidRPr="009C3905" w:rsidRDefault="00B630E9" w:rsidP="00B630E9">
      <w:pPr>
        <w:rPr>
          <w:rFonts w:ascii="Times New Roman" w:hAnsi="Times New Roman"/>
          <w:sz w:val="22"/>
        </w:rPr>
      </w:pPr>
    </w:p>
    <w:p w14:paraId="72EF831B" w14:textId="77777777" w:rsidR="00927EF8" w:rsidRPr="009C3905" w:rsidRDefault="00927EF8" w:rsidP="00E87FCE">
      <w:pPr>
        <w:rPr>
          <w:rFonts w:ascii="Times New Roman" w:hAnsi="Times New Roman"/>
          <w:sz w:val="22"/>
        </w:rPr>
      </w:pPr>
    </w:p>
    <w:sectPr w:rsidR="00927EF8" w:rsidRPr="009C3905" w:rsidSect="00652689">
      <w:pgSz w:w="11906" w:h="16838"/>
      <w:pgMar w:top="1440" w:right="1134" w:bottom="144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5D22B2B" w14:textId="77777777" w:rsidR="00687CD7" w:rsidRDefault="00687CD7" w:rsidP="00681E80">
      <w:r>
        <w:separator/>
      </w:r>
    </w:p>
  </w:endnote>
  <w:endnote w:type="continuationSeparator" w:id="0">
    <w:p w14:paraId="1B200F6B" w14:textId="77777777" w:rsidR="00687CD7" w:rsidRDefault="00687CD7" w:rsidP="00681E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imes">
    <w:panose1 w:val="02020603050405020304"/>
    <w:charset w:val="00"/>
    <w:family w:val="auto"/>
    <w:pitch w:val="variable"/>
    <w:sig w:usb0="E00002FF" w:usb1="5000205A"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 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00FD65" w14:textId="77777777" w:rsidR="00687CD7" w:rsidRDefault="00687CD7" w:rsidP="00681E80">
      <w:r>
        <w:separator/>
      </w:r>
    </w:p>
  </w:footnote>
  <w:footnote w:type="continuationSeparator" w:id="0">
    <w:p w14:paraId="6F96EBD6" w14:textId="77777777" w:rsidR="00687CD7" w:rsidRDefault="00687CD7" w:rsidP="00681E8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079A0"/>
    <w:multiLevelType w:val="hybridMultilevel"/>
    <w:tmpl w:val="60BC801E"/>
    <w:lvl w:ilvl="0" w:tplc="8728B4BE">
      <w:start w:val="141"/>
      <w:numFmt w:val="bullet"/>
      <w:lvlText w:val=""/>
      <w:lvlJc w:val="left"/>
      <w:pPr>
        <w:ind w:left="420" w:hanging="420"/>
      </w:pPr>
      <w:rPr>
        <w:rFonts w:ascii="Wingdings" w:hAnsi="Wingdings" w:hint="default"/>
        <w:sz w:val="15"/>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186AF1"/>
    <w:multiLevelType w:val="hybridMultilevel"/>
    <w:tmpl w:val="DD048082"/>
    <w:lvl w:ilvl="0" w:tplc="648A9100">
      <w:numFmt w:val="bullet"/>
      <w:lvlText w:val="-"/>
      <w:lvlJc w:val="left"/>
      <w:pPr>
        <w:ind w:left="0" w:firstLine="0"/>
      </w:pPr>
      <w:rPr>
        <w:rFonts w:ascii="等线" w:eastAsia="等线" w:hAnsi="等线" w:cs="Times New Roman" w:hint="eastAsia"/>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06C5604A"/>
    <w:multiLevelType w:val="hybridMultilevel"/>
    <w:tmpl w:val="7E6443B8"/>
    <w:lvl w:ilvl="0" w:tplc="4346362C">
      <w:start w:val="141"/>
      <w:numFmt w:val="bullet"/>
      <w:lvlText w:val=""/>
      <w:lvlJc w:val="left"/>
      <w:pPr>
        <w:tabs>
          <w:tab w:val="num" w:pos="360"/>
        </w:tabs>
        <w:ind w:left="360" w:hanging="360"/>
      </w:pPr>
      <w:rPr>
        <w:rFonts w:ascii="Wingdings" w:hAnsi="Wingdings" w:hint="default"/>
      </w:rPr>
    </w:lvl>
    <w:lvl w:ilvl="1" w:tplc="23F4AC7A">
      <w:start w:val="1"/>
      <w:numFmt w:val="bullet"/>
      <w:lvlText w:val=""/>
      <w:lvlJc w:val="left"/>
      <w:pPr>
        <w:tabs>
          <w:tab w:val="num" w:pos="1080"/>
        </w:tabs>
        <w:ind w:left="1080" w:hanging="360"/>
      </w:pPr>
      <w:rPr>
        <w:rFonts w:ascii="Wingdings" w:hAnsi="Wingdings" w:hint="default"/>
      </w:rPr>
    </w:lvl>
    <w:lvl w:ilvl="2" w:tplc="39A4BB06">
      <w:start w:val="1"/>
      <w:numFmt w:val="bullet"/>
      <w:lvlText w:val=""/>
      <w:lvlJc w:val="left"/>
      <w:pPr>
        <w:tabs>
          <w:tab w:val="num" w:pos="1800"/>
        </w:tabs>
        <w:ind w:left="1800" w:hanging="360"/>
      </w:pPr>
      <w:rPr>
        <w:rFonts w:ascii="Wingdings" w:hAnsi="Wingdings" w:hint="default"/>
      </w:rPr>
    </w:lvl>
    <w:lvl w:ilvl="3" w:tplc="880841AE">
      <w:start w:val="39"/>
      <w:numFmt w:val="bullet"/>
      <w:lvlText w:val="o"/>
      <w:lvlJc w:val="left"/>
      <w:pPr>
        <w:tabs>
          <w:tab w:val="num" w:pos="2520"/>
        </w:tabs>
        <w:ind w:left="2520" w:hanging="360"/>
      </w:pPr>
      <w:rPr>
        <w:rFonts w:ascii="Courier New" w:hAnsi="Courier New" w:hint="default"/>
      </w:rPr>
    </w:lvl>
    <w:lvl w:ilvl="4" w:tplc="FA402E08" w:tentative="1">
      <w:start w:val="1"/>
      <w:numFmt w:val="bullet"/>
      <w:lvlText w:val=""/>
      <w:lvlJc w:val="left"/>
      <w:pPr>
        <w:tabs>
          <w:tab w:val="num" w:pos="3240"/>
        </w:tabs>
        <w:ind w:left="3240" w:hanging="360"/>
      </w:pPr>
      <w:rPr>
        <w:rFonts w:ascii="Wingdings" w:hAnsi="Wingdings" w:hint="default"/>
      </w:rPr>
    </w:lvl>
    <w:lvl w:ilvl="5" w:tplc="351CF704" w:tentative="1">
      <w:start w:val="1"/>
      <w:numFmt w:val="bullet"/>
      <w:lvlText w:val=""/>
      <w:lvlJc w:val="left"/>
      <w:pPr>
        <w:tabs>
          <w:tab w:val="num" w:pos="3960"/>
        </w:tabs>
        <w:ind w:left="3960" w:hanging="360"/>
      </w:pPr>
      <w:rPr>
        <w:rFonts w:ascii="Wingdings" w:hAnsi="Wingdings" w:hint="default"/>
      </w:rPr>
    </w:lvl>
    <w:lvl w:ilvl="6" w:tplc="EC38E912" w:tentative="1">
      <w:start w:val="1"/>
      <w:numFmt w:val="bullet"/>
      <w:lvlText w:val=""/>
      <w:lvlJc w:val="left"/>
      <w:pPr>
        <w:tabs>
          <w:tab w:val="num" w:pos="4680"/>
        </w:tabs>
        <w:ind w:left="4680" w:hanging="360"/>
      </w:pPr>
      <w:rPr>
        <w:rFonts w:ascii="Wingdings" w:hAnsi="Wingdings" w:hint="default"/>
      </w:rPr>
    </w:lvl>
    <w:lvl w:ilvl="7" w:tplc="0C021B76" w:tentative="1">
      <w:start w:val="1"/>
      <w:numFmt w:val="bullet"/>
      <w:lvlText w:val=""/>
      <w:lvlJc w:val="left"/>
      <w:pPr>
        <w:tabs>
          <w:tab w:val="num" w:pos="5400"/>
        </w:tabs>
        <w:ind w:left="5400" w:hanging="360"/>
      </w:pPr>
      <w:rPr>
        <w:rFonts w:ascii="Wingdings" w:hAnsi="Wingdings" w:hint="default"/>
      </w:rPr>
    </w:lvl>
    <w:lvl w:ilvl="8" w:tplc="C90EAF62" w:tentative="1">
      <w:start w:val="1"/>
      <w:numFmt w:val="bullet"/>
      <w:lvlText w:val=""/>
      <w:lvlJc w:val="left"/>
      <w:pPr>
        <w:tabs>
          <w:tab w:val="num" w:pos="6120"/>
        </w:tabs>
        <w:ind w:left="6120" w:hanging="360"/>
      </w:pPr>
      <w:rPr>
        <w:rFonts w:ascii="Wingdings" w:hAnsi="Wingdings" w:hint="default"/>
      </w:rPr>
    </w:lvl>
  </w:abstractNum>
  <w:abstractNum w:abstractNumId="3" w15:restartNumberingAfterBreak="0">
    <w:nsid w:val="07335DCB"/>
    <w:multiLevelType w:val="hybridMultilevel"/>
    <w:tmpl w:val="093C7CC6"/>
    <w:lvl w:ilvl="0" w:tplc="4346362C">
      <w:start w:val="141"/>
      <w:numFmt w:val="bullet"/>
      <w:lvlText w:val=""/>
      <w:lvlJc w:val="left"/>
      <w:pPr>
        <w:ind w:left="420" w:hanging="420"/>
      </w:pPr>
      <w:rPr>
        <w:rFonts w:ascii="Wingdings" w:hAnsi="Wingdings" w:hint="default"/>
      </w:rPr>
    </w:lvl>
    <w:lvl w:ilvl="1" w:tplc="23F4AC7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812537F"/>
    <w:multiLevelType w:val="hybridMultilevel"/>
    <w:tmpl w:val="4E98B692"/>
    <w:lvl w:ilvl="0" w:tplc="E6284B9C">
      <w:start w:val="1"/>
      <w:numFmt w:val="bullet"/>
      <w:lvlText w:val="−"/>
      <w:lvlJc w:val="left"/>
      <w:pPr>
        <w:ind w:left="420" w:hanging="420"/>
      </w:pPr>
      <w:rPr>
        <w:rFonts w:ascii="Arial" w:eastAsia="MS Mincho"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87E6FD6"/>
    <w:multiLevelType w:val="hybridMultilevel"/>
    <w:tmpl w:val="67721BD4"/>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9DC6C6E"/>
    <w:multiLevelType w:val="hybridMultilevel"/>
    <w:tmpl w:val="DBFE2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23956D1"/>
    <w:multiLevelType w:val="hybridMultilevel"/>
    <w:tmpl w:val="A32663E0"/>
    <w:lvl w:ilvl="0" w:tplc="281415A2">
      <w:start w:val="1"/>
      <w:numFmt w:val="bullet"/>
      <w:lvlText w:val="-"/>
      <w:lvlJc w:val="left"/>
      <w:pPr>
        <w:tabs>
          <w:tab w:val="num" w:pos="720"/>
        </w:tabs>
        <w:ind w:left="720" w:hanging="360"/>
      </w:pPr>
      <w:rPr>
        <w:rFonts w:ascii="Times" w:hAnsi="Times" w:hint="default"/>
      </w:rPr>
    </w:lvl>
    <w:lvl w:ilvl="1" w:tplc="68A2AF6A">
      <w:start w:val="117"/>
      <w:numFmt w:val="bullet"/>
      <w:lvlText w:val=""/>
      <w:lvlJc w:val="left"/>
      <w:pPr>
        <w:tabs>
          <w:tab w:val="num" w:pos="1440"/>
        </w:tabs>
        <w:ind w:left="1440" w:hanging="360"/>
      </w:pPr>
      <w:rPr>
        <w:rFonts w:ascii="Symbol" w:hAnsi="Symbol" w:hint="default"/>
      </w:rPr>
    </w:lvl>
    <w:lvl w:ilvl="2" w:tplc="E94238E2">
      <w:start w:val="117"/>
      <w:numFmt w:val="bullet"/>
      <w:lvlText w:val="o"/>
      <w:lvlJc w:val="left"/>
      <w:pPr>
        <w:tabs>
          <w:tab w:val="num" w:pos="2160"/>
        </w:tabs>
        <w:ind w:left="2160" w:hanging="360"/>
      </w:pPr>
      <w:rPr>
        <w:rFonts w:ascii="Courier New" w:hAnsi="Courier New" w:hint="default"/>
      </w:rPr>
    </w:lvl>
    <w:lvl w:ilvl="3" w:tplc="C5DC007C" w:tentative="1">
      <w:start w:val="1"/>
      <w:numFmt w:val="bullet"/>
      <w:lvlText w:val="-"/>
      <w:lvlJc w:val="left"/>
      <w:pPr>
        <w:tabs>
          <w:tab w:val="num" w:pos="2880"/>
        </w:tabs>
        <w:ind w:left="2880" w:hanging="360"/>
      </w:pPr>
      <w:rPr>
        <w:rFonts w:ascii="Times" w:hAnsi="Times" w:hint="default"/>
      </w:rPr>
    </w:lvl>
    <w:lvl w:ilvl="4" w:tplc="E760E2F4" w:tentative="1">
      <w:start w:val="1"/>
      <w:numFmt w:val="bullet"/>
      <w:lvlText w:val="-"/>
      <w:lvlJc w:val="left"/>
      <w:pPr>
        <w:tabs>
          <w:tab w:val="num" w:pos="3600"/>
        </w:tabs>
        <w:ind w:left="3600" w:hanging="360"/>
      </w:pPr>
      <w:rPr>
        <w:rFonts w:ascii="Times" w:hAnsi="Times" w:hint="default"/>
      </w:rPr>
    </w:lvl>
    <w:lvl w:ilvl="5" w:tplc="2A066F32" w:tentative="1">
      <w:start w:val="1"/>
      <w:numFmt w:val="bullet"/>
      <w:lvlText w:val="-"/>
      <w:lvlJc w:val="left"/>
      <w:pPr>
        <w:tabs>
          <w:tab w:val="num" w:pos="4320"/>
        </w:tabs>
        <w:ind w:left="4320" w:hanging="360"/>
      </w:pPr>
      <w:rPr>
        <w:rFonts w:ascii="Times" w:hAnsi="Times" w:hint="default"/>
      </w:rPr>
    </w:lvl>
    <w:lvl w:ilvl="6" w:tplc="38DEF694" w:tentative="1">
      <w:start w:val="1"/>
      <w:numFmt w:val="bullet"/>
      <w:lvlText w:val="-"/>
      <w:lvlJc w:val="left"/>
      <w:pPr>
        <w:tabs>
          <w:tab w:val="num" w:pos="5040"/>
        </w:tabs>
        <w:ind w:left="5040" w:hanging="360"/>
      </w:pPr>
      <w:rPr>
        <w:rFonts w:ascii="Times" w:hAnsi="Times" w:hint="default"/>
      </w:rPr>
    </w:lvl>
    <w:lvl w:ilvl="7" w:tplc="4ED6C648" w:tentative="1">
      <w:start w:val="1"/>
      <w:numFmt w:val="bullet"/>
      <w:lvlText w:val="-"/>
      <w:lvlJc w:val="left"/>
      <w:pPr>
        <w:tabs>
          <w:tab w:val="num" w:pos="5760"/>
        </w:tabs>
        <w:ind w:left="5760" w:hanging="360"/>
      </w:pPr>
      <w:rPr>
        <w:rFonts w:ascii="Times" w:hAnsi="Times" w:hint="default"/>
      </w:rPr>
    </w:lvl>
    <w:lvl w:ilvl="8" w:tplc="389C49F2" w:tentative="1">
      <w:start w:val="1"/>
      <w:numFmt w:val="bullet"/>
      <w:lvlText w:val="-"/>
      <w:lvlJc w:val="left"/>
      <w:pPr>
        <w:tabs>
          <w:tab w:val="num" w:pos="6480"/>
        </w:tabs>
        <w:ind w:left="6480" w:hanging="360"/>
      </w:pPr>
      <w:rPr>
        <w:rFonts w:ascii="Times" w:hAnsi="Times" w:hint="default"/>
      </w:rPr>
    </w:lvl>
  </w:abstractNum>
  <w:abstractNum w:abstractNumId="8" w15:restartNumberingAfterBreak="0">
    <w:nsid w:val="14B170C9"/>
    <w:multiLevelType w:val="hybridMultilevel"/>
    <w:tmpl w:val="3EDCF522"/>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4E6604"/>
    <w:multiLevelType w:val="hybridMultilevel"/>
    <w:tmpl w:val="52FCF67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10" w15:restartNumberingAfterBreak="0">
    <w:nsid w:val="21C249F1"/>
    <w:multiLevelType w:val="hybridMultilevel"/>
    <w:tmpl w:val="C8887C6A"/>
    <w:lvl w:ilvl="0" w:tplc="65222034">
      <w:start w:val="1"/>
      <w:numFmt w:val="bullet"/>
      <w:lvlText w:val="-"/>
      <w:lvlJc w:val="left"/>
      <w:pPr>
        <w:tabs>
          <w:tab w:val="num" w:pos="720"/>
        </w:tabs>
        <w:ind w:left="720" w:hanging="360"/>
      </w:pPr>
      <w:rPr>
        <w:rFonts w:ascii="Times" w:hAnsi="Times" w:hint="default"/>
      </w:rPr>
    </w:lvl>
    <w:lvl w:ilvl="1" w:tplc="AB067F8A">
      <w:start w:val="117"/>
      <w:numFmt w:val="bullet"/>
      <w:lvlText w:val=""/>
      <w:lvlJc w:val="left"/>
      <w:pPr>
        <w:tabs>
          <w:tab w:val="num" w:pos="1440"/>
        </w:tabs>
        <w:ind w:left="1440" w:hanging="360"/>
      </w:pPr>
      <w:rPr>
        <w:rFonts w:ascii="Wingdings" w:hAnsi="Wingdings" w:hint="default"/>
      </w:rPr>
    </w:lvl>
    <w:lvl w:ilvl="2" w:tplc="4C3AB62A" w:tentative="1">
      <w:start w:val="1"/>
      <w:numFmt w:val="bullet"/>
      <w:lvlText w:val="-"/>
      <w:lvlJc w:val="left"/>
      <w:pPr>
        <w:tabs>
          <w:tab w:val="num" w:pos="2160"/>
        </w:tabs>
        <w:ind w:left="2160" w:hanging="360"/>
      </w:pPr>
      <w:rPr>
        <w:rFonts w:ascii="Times" w:hAnsi="Times" w:hint="default"/>
      </w:rPr>
    </w:lvl>
    <w:lvl w:ilvl="3" w:tplc="E850035A" w:tentative="1">
      <w:start w:val="1"/>
      <w:numFmt w:val="bullet"/>
      <w:lvlText w:val="-"/>
      <w:lvlJc w:val="left"/>
      <w:pPr>
        <w:tabs>
          <w:tab w:val="num" w:pos="2880"/>
        </w:tabs>
        <w:ind w:left="2880" w:hanging="360"/>
      </w:pPr>
      <w:rPr>
        <w:rFonts w:ascii="Times" w:hAnsi="Times" w:hint="default"/>
      </w:rPr>
    </w:lvl>
    <w:lvl w:ilvl="4" w:tplc="FFDEB500" w:tentative="1">
      <w:start w:val="1"/>
      <w:numFmt w:val="bullet"/>
      <w:lvlText w:val="-"/>
      <w:lvlJc w:val="left"/>
      <w:pPr>
        <w:tabs>
          <w:tab w:val="num" w:pos="3600"/>
        </w:tabs>
        <w:ind w:left="3600" w:hanging="360"/>
      </w:pPr>
      <w:rPr>
        <w:rFonts w:ascii="Times" w:hAnsi="Times" w:hint="default"/>
      </w:rPr>
    </w:lvl>
    <w:lvl w:ilvl="5" w:tplc="71986E4A" w:tentative="1">
      <w:start w:val="1"/>
      <w:numFmt w:val="bullet"/>
      <w:lvlText w:val="-"/>
      <w:lvlJc w:val="left"/>
      <w:pPr>
        <w:tabs>
          <w:tab w:val="num" w:pos="4320"/>
        </w:tabs>
        <w:ind w:left="4320" w:hanging="360"/>
      </w:pPr>
      <w:rPr>
        <w:rFonts w:ascii="Times" w:hAnsi="Times" w:hint="default"/>
      </w:rPr>
    </w:lvl>
    <w:lvl w:ilvl="6" w:tplc="7B3E99F6" w:tentative="1">
      <w:start w:val="1"/>
      <w:numFmt w:val="bullet"/>
      <w:lvlText w:val="-"/>
      <w:lvlJc w:val="left"/>
      <w:pPr>
        <w:tabs>
          <w:tab w:val="num" w:pos="5040"/>
        </w:tabs>
        <w:ind w:left="5040" w:hanging="360"/>
      </w:pPr>
      <w:rPr>
        <w:rFonts w:ascii="Times" w:hAnsi="Times" w:hint="default"/>
      </w:rPr>
    </w:lvl>
    <w:lvl w:ilvl="7" w:tplc="0E621C26" w:tentative="1">
      <w:start w:val="1"/>
      <w:numFmt w:val="bullet"/>
      <w:lvlText w:val="-"/>
      <w:lvlJc w:val="left"/>
      <w:pPr>
        <w:tabs>
          <w:tab w:val="num" w:pos="5760"/>
        </w:tabs>
        <w:ind w:left="5760" w:hanging="360"/>
      </w:pPr>
      <w:rPr>
        <w:rFonts w:ascii="Times" w:hAnsi="Times" w:hint="default"/>
      </w:rPr>
    </w:lvl>
    <w:lvl w:ilvl="8" w:tplc="6276D81E" w:tentative="1">
      <w:start w:val="1"/>
      <w:numFmt w:val="bullet"/>
      <w:lvlText w:val="-"/>
      <w:lvlJc w:val="left"/>
      <w:pPr>
        <w:tabs>
          <w:tab w:val="num" w:pos="6480"/>
        </w:tabs>
        <w:ind w:left="6480" w:hanging="360"/>
      </w:pPr>
      <w:rPr>
        <w:rFonts w:ascii="Times" w:hAnsi="Times" w:hint="default"/>
      </w:rPr>
    </w:lvl>
  </w:abstractNum>
  <w:abstractNum w:abstractNumId="11" w15:restartNumberingAfterBreak="0">
    <w:nsid w:val="22BB0917"/>
    <w:multiLevelType w:val="hybridMultilevel"/>
    <w:tmpl w:val="CD221510"/>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3856C87"/>
    <w:multiLevelType w:val="hybridMultilevel"/>
    <w:tmpl w:val="CAB620A4"/>
    <w:lvl w:ilvl="0" w:tplc="4346362C">
      <w:start w:val="141"/>
      <w:numFmt w:val="bullet"/>
      <w:lvlText w:val=""/>
      <w:lvlJc w:val="left"/>
      <w:pPr>
        <w:tabs>
          <w:tab w:val="num" w:pos="360"/>
        </w:tabs>
        <w:ind w:left="360" w:hanging="360"/>
      </w:pPr>
      <w:rPr>
        <w:rFonts w:ascii="Wingdings" w:hAnsi="Wingdings" w:hint="default"/>
      </w:rPr>
    </w:lvl>
    <w:lvl w:ilvl="1" w:tplc="23F4AC7A">
      <w:start w:val="1"/>
      <w:numFmt w:val="bullet"/>
      <w:lvlText w:val=""/>
      <w:lvlJc w:val="left"/>
      <w:pPr>
        <w:tabs>
          <w:tab w:val="num" w:pos="1080"/>
        </w:tabs>
        <w:ind w:left="1080" w:hanging="360"/>
      </w:pPr>
      <w:rPr>
        <w:rFonts w:ascii="Wingdings" w:hAnsi="Wingdings" w:hint="default"/>
      </w:rPr>
    </w:lvl>
    <w:lvl w:ilvl="2" w:tplc="756AE6C6">
      <w:start w:val="1"/>
      <w:numFmt w:val="bullet"/>
      <w:lvlText w:val=""/>
      <w:lvlJc w:val="left"/>
      <w:pPr>
        <w:tabs>
          <w:tab w:val="num" w:pos="1800"/>
        </w:tabs>
        <w:ind w:left="1800" w:hanging="360"/>
      </w:pPr>
      <w:rPr>
        <w:rFonts w:ascii="Wingdings" w:hAnsi="Wingdings" w:hint="default"/>
      </w:rPr>
    </w:lvl>
    <w:lvl w:ilvl="3" w:tplc="B59EFC14">
      <w:start w:val="1"/>
      <w:numFmt w:val="bullet"/>
      <w:lvlText w:val=""/>
      <w:lvlJc w:val="left"/>
      <w:pPr>
        <w:tabs>
          <w:tab w:val="num" w:pos="2520"/>
        </w:tabs>
        <w:ind w:left="2520" w:hanging="360"/>
      </w:pPr>
      <w:rPr>
        <w:rFonts w:ascii="Wingdings" w:hAnsi="Wingdings" w:hint="default"/>
      </w:rPr>
    </w:lvl>
    <w:lvl w:ilvl="4" w:tplc="3A60F666" w:tentative="1">
      <w:start w:val="1"/>
      <w:numFmt w:val="bullet"/>
      <w:lvlText w:val=""/>
      <w:lvlJc w:val="left"/>
      <w:pPr>
        <w:tabs>
          <w:tab w:val="num" w:pos="3240"/>
        </w:tabs>
        <w:ind w:left="3240" w:hanging="360"/>
      </w:pPr>
      <w:rPr>
        <w:rFonts w:ascii="Wingdings" w:hAnsi="Wingdings" w:hint="default"/>
      </w:rPr>
    </w:lvl>
    <w:lvl w:ilvl="5" w:tplc="3190E0B2" w:tentative="1">
      <w:start w:val="1"/>
      <w:numFmt w:val="bullet"/>
      <w:lvlText w:val=""/>
      <w:lvlJc w:val="left"/>
      <w:pPr>
        <w:tabs>
          <w:tab w:val="num" w:pos="3960"/>
        </w:tabs>
        <w:ind w:left="3960" w:hanging="360"/>
      </w:pPr>
      <w:rPr>
        <w:rFonts w:ascii="Wingdings" w:hAnsi="Wingdings" w:hint="default"/>
      </w:rPr>
    </w:lvl>
    <w:lvl w:ilvl="6" w:tplc="8A9CEB72" w:tentative="1">
      <w:start w:val="1"/>
      <w:numFmt w:val="bullet"/>
      <w:lvlText w:val=""/>
      <w:lvlJc w:val="left"/>
      <w:pPr>
        <w:tabs>
          <w:tab w:val="num" w:pos="4680"/>
        </w:tabs>
        <w:ind w:left="4680" w:hanging="360"/>
      </w:pPr>
      <w:rPr>
        <w:rFonts w:ascii="Wingdings" w:hAnsi="Wingdings" w:hint="default"/>
      </w:rPr>
    </w:lvl>
    <w:lvl w:ilvl="7" w:tplc="11BE0156" w:tentative="1">
      <w:start w:val="1"/>
      <w:numFmt w:val="bullet"/>
      <w:lvlText w:val=""/>
      <w:lvlJc w:val="left"/>
      <w:pPr>
        <w:tabs>
          <w:tab w:val="num" w:pos="5400"/>
        </w:tabs>
        <w:ind w:left="5400" w:hanging="360"/>
      </w:pPr>
      <w:rPr>
        <w:rFonts w:ascii="Wingdings" w:hAnsi="Wingdings" w:hint="default"/>
      </w:rPr>
    </w:lvl>
    <w:lvl w:ilvl="8" w:tplc="B5A612B6"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29DD3BB5"/>
    <w:multiLevelType w:val="hybridMultilevel"/>
    <w:tmpl w:val="87508658"/>
    <w:lvl w:ilvl="0" w:tplc="029C9C72">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2DAF42F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5" w15:restartNumberingAfterBreak="0">
    <w:nsid w:val="2F963FA3"/>
    <w:multiLevelType w:val="hybridMultilevel"/>
    <w:tmpl w:val="3418E5F6"/>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1320388"/>
    <w:multiLevelType w:val="hybridMultilevel"/>
    <w:tmpl w:val="6978AE96"/>
    <w:lvl w:ilvl="0" w:tplc="23F4AC7A">
      <w:start w:val="1"/>
      <w:numFmt w:val="bullet"/>
      <w:lvlText w:val=""/>
      <w:lvlJc w:val="left"/>
      <w:pPr>
        <w:tabs>
          <w:tab w:val="num" w:pos="-487"/>
        </w:tabs>
        <w:ind w:left="-487" w:hanging="360"/>
      </w:pPr>
      <w:rPr>
        <w:rFonts w:ascii="Wingdings" w:hAnsi="Wingdings" w:hint="default"/>
      </w:rPr>
    </w:lvl>
    <w:lvl w:ilvl="1" w:tplc="F96C2B9A">
      <w:start w:val="1"/>
      <w:numFmt w:val="bullet"/>
      <w:lvlText w:val=""/>
      <w:lvlJc w:val="left"/>
      <w:pPr>
        <w:tabs>
          <w:tab w:val="num" w:pos="233"/>
        </w:tabs>
        <w:ind w:left="233" w:hanging="360"/>
      </w:pPr>
      <w:rPr>
        <w:rFonts w:ascii="Wingdings" w:hAnsi="Wingdings" w:hint="default"/>
      </w:rPr>
    </w:lvl>
    <w:lvl w:ilvl="2" w:tplc="23F4AC7A">
      <w:start w:val="1"/>
      <w:numFmt w:val="bullet"/>
      <w:lvlText w:val=""/>
      <w:lvlJc w:val="left"/>
      <w:pPr>
        <w:tabs>
          <w:tab w:val="num" w:pos="953"/>
        </w:tabs>
        <w:ind w:left="953" w:hanging="360"/>
      </w:pPr>
      <w:rPr>
        <w:rFonts w:ascii="Wingdings" w:hAnsi="Wingdings" w:hint="default"/>
      </w:rPr>
    </w:lvl>
    <w:lvl w:ilvl="3" w:tplc="9B188194" w:tentative="1">
      <w:start w:val="1"/>
      <w:numFmt w:val="bullet"/>
      <w:lvlText w:val=""/>
      <w:lvlJc w:val="left"/>
      <w:pPr>
        <w:tabs>
          <w:tab w:val="num" w:pos="1673"/>
        </w:tabs>
        <w:ind w:left="1673" w:hanging="360"/>
      </w:pPr>
      <w:rPr>
        <w:rFonts w:ascii="Wingdings" w:hAnsi="Wingdings" w:hint="default"/>
      </w:rPr>
    </w:lvl>
    <w:lvl w:ilvl="4" w:tplc="76FADA6C" w:tentative="1">
      <w:start w:val="1"/>
      <w:numFmt w:val="bullet"/>
      <w:lvlText w:val=""/>
      <w:lvlJc w:val="left"/>
      <w:pPr>
        <w:tabs>
          <w:tab w:val="num" w:pos="2393"/>
        </w:tabs>
        <w:ind w:left="2393" w:hanging="360"/>
      </w:pPr>
      <w:rPr>
        <w:rFonts w:ascii="Wingdings" w:hAnsi="Wingdings" w:hint="default"/>
      </w:rPr>
    </w:lvl>
    <w:lvl w:ilvl="5" w:tplc="109CA2B6" w:tentative="1">
      <w:start w:val="1"/>
      <w:numFmt w:val="bullet"/>
      <w:lvlText w:val=""/>
      <w:lvlJc w:val="left"/>
      <w:pPr>
        <w:tabs>
          <w:tab w:val="num" w:pos="3113"/>
        </w:tabs>
        <w:ind w:left="3113" w:hanging="360"/>
      </w:pPr>
      <w:rPr>
        <w:rFonts w:ascii="Wingdings" w:hAnsi="Wingdings" w:hint="default"/>
      </w:rPr>
    </w:lvl>
    <w:lvl w:ilvl="6" w:tplc="C0CE51E8" w:tentative="1">
      <w:start w:val="1"/>
      <w:numFmt w:val="bullet"/>
      <w:lvlText w:val=""/>
      <w:lvlJc w:val="left"/>
      <w:pPr>
        <w:tabs>
          <w:tab w:val="num" w:pos="3833"/>
        </w:tabs>
        <w:ind w:left="3833" w:hanging="360"/>
      </w:pPr>
      <w:rPr>
        <w:rFonts w:ascii="Wingdings" w:hAnsi="Wingdings" w:hint="default"/>
      </w:rPr>
    </w:lvl>
    <w:lvl w:ilvl="7" w:tplc="AE266A9C" w:tentative="1">
      <w:start w:val="1"/>
      <w:numFmt w:val="bullet"/>
      <w:lvlText w:val=""/>
      <w:lvlJc w:val="left"/>
      <w:pPr>
        <w:tabs>
          <w:tab w:val="num" w:pos="4553"/>
        </w:tabs>
        <w:ind w:left="4553" w:hanging="360"/>
      </w:pPr>
      <w:rPr>
        <w:rFonts w:ascii="Wingdings" w:hAnsi="Wingdings" w:hint="default"/>
      </w:rPr>
    </w:lvl>
    <w:lvl w:ilvl="8" w:tplc="3B0CAC84" w:tentative="1">
      <w:start w:val="1"/>
      <w:numFmt w:val="bullet"/>
      <w:lvlText w:val=""/>
      <w:lvlJc w:val="left"/>
      <w:pPr>
        <w:tabs>
          <w:tab w:val="num" w:pos="5273"/>
        </w:tabs>
        <w:ind w:left="5273" w:hanging="360"/>
      </w:pPr>
      <w:rPr>
        <w:rFonts w:ascii="Wingdings" w:hAnsi="Wingdings" w:hint="default"/>
      </w:rPr>
    </w:lvl>
  </w:abstractNum>
  <w:abstractNum w:abstractNumId="18" w15:restartNumberingAfterBreak="0">
    <w:nsid w:val="36CA0F9A"/>
    <w:multiLevelType w:val="hybridMultilevel"/>
    <w:tmpl w:val="8B0A95CA"/>
    <w:lvl w:ilvl="0" w:tplc="23F4AC7A">
      <w:start w:val="1"/>
      <w:numFmt w:val="bullet"/>
      <w:lvlText w:val=""/>
      <w:lvlJc w:val="left"/>
      <w:pPr>
        <w:ind w:left="420" w:hanging="420"/>
      </w:pPr>
      <w:rPr>
        <w:rFonts w:ascii="Wingdings" w:hAnsi="Wingdings" w:hint="default"/>
      </w:rPr>
    </w:lvl>
    <w:lvl w:ilvl="1" w:tplc="23F4AC7A">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81B3399"/>
    <w:multiLevelType w:val="hybridMultilevel"/>
    <w:tmpl w:val="53BA8152"/>
    <w:lvl w:ilvl="0" w:tplc="F86CF61A">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0"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1" w15:restartNumberingAfterBreak="0">
    <w:nsid w:val="3B6E3B54"/>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B82280A"/>
    <w:multiLevelType w:val="hybridMultilevel"/>
    <w:tmpl w:val="62F0229A"/>
    <w:lvl w:ilvl="0" w:tplc="D72A1B4C">
      <w:start w:val="1"/>
      <w:numFmt w:val="bullet"/>
      <w:lvlText w:val="-"/>
      <w:lvlJc w:val="left"/>
      <w:pPr>
        <w:tabs>
          <w:tab w:val="num" w:pos="720"/>
        </w:tabs>
        <w:ind w:left="720" w:hanging="360"/>
      </w:pPr>
      <w:rPr>
        <w:rFonts w:ascii="Times" w:hAnsi="Times" w:hint="default"/>
      </w:rPr>
    </w:lvl>
    <w:lvl w:ilvl="1" w:tplc="81401AA8">
      <w:start w:val="117"/>
      <w:numFmt w:val="bullet"/>
      <w:lvlText w:val=""/>
      <w:lvlJc w:val="left"/>
      <w:pPr>
        <w:tabs>
          <w:tab w:val="num" w:pos="1440"/>
        </w:tabs>
        <w:ind w:left="1440" w:hanging="360"/>
      </w:pPr>
      <w:rPr>
        <w:rFonts w:ascii="Symbol" w:hAnsi="Symbol" w:hint="default"/>
      </w:rPr>
    </w:lvl>
    <w:lvl w:ilvl="2" w:tplc="E72C1142" w:tentative="1">
      <w:start w:val="1"/>
      <w:numFmt w:val="bullet"/>
      <w:lvlText w:val="-"/>
      <w:lvlJc w:val="left"/>
      <w:pPr>
        <w:tabs>
          <w:tab w:val="num" w:pos="2160"/>
        </w:tabs>
        <w:ind w:left="2160" w:hanging="360"/>
      </w:pPr>
      <w:rPr>
        <w:rFonts w:ascii="Times" w:hAnsi="Times" w:hint="default"/>
      </w:rPr>
    </w:lvl>
    <w:lvl w:ilvl="3" w:tplc="71BE049E" w:tentative="1">
      <w:start w:val="1"/>
      <w:numFmt w:val="bullet"/>
      <w:lvlText w:val="-"/>
      <w:lvlJc w:val="left"/>
      <w:pPr>
        <w:tabs>
          <w:tab w:val="num" w:pos="2880"/>
        </w:tabs>
        <w:ind w:left="2880" w:hanging="360"/>
      </w:pPr>
      <w:rPr>
        <w:rFonts w:ascii="Times" w:hAnsi="Times" w:hint="default"/>
      </w:rPr>
    </w:lvl>
    <w:lvl w:ilvl="4" w:tplc="702CD802" w:tentative="1">
      <w:start w:val="1"/>
      <w:numFmt w:val="bullet"/>
      <w:lvlText w:val="-"/>
      <w:lvlJc w:val="left"/>
      <w:pPr>
        <w:tabs>
          <w:tab w:val="num" w:pos="3600"/>
        </w:tabs>
        <w:ind w:left="3600" w:hanging="360"/>
      </w:pPr>
      <w:rPr>
        <w:rFonts w:ascii="Times" w:hAnsi="Times" w:hint="default"/>
      </w:rPr>
    </w:lvl>
    <w:lvl w:ilvl="5" w:tplc="792878A2" w:tentative="1">
      <w:start w:val="1"/>
      <w:numFmt w:val="bullet"/>
      <w:lvlText w:val="-"/>
      <w:lvlJc w:val="left"/>
      <w:pPr>
        <w:tabs>
          <w:tab w:val="num" w:pos="4320"/>
        </w:tabs>
        <w:ind w:left="4320" w:hanging="360"/>
      </w:pPr>
      <w:rPr>
        <w:rFonts w:ascii="Times" w:hAnsi="Times" w:hint="default"/>
      </w:rPr>
    </w:lvl>
    <w:lvl w:ilvl="6" w:tplc="444A16B8" w:tentative="1">
      <w:start w:val="1"/>
      <w:numFmt w:val="bullet"/>
      <w:lvlText w:val="-"/>
      <w:lvlJc w:val="left"/>
      <w:pPr>
        <w:tabs>
          <w:tab w:val="num" w:pos="5040"/>
        </w:tabs>
        <w:ind w:left="5040" w:hanging="360"/>
      </w:pPr>
      <w:rPr>
        <w:rFonts w:ascii="Times" w:hAnsi="Times" w:hint="default"/>
      </w:rPr>
    </w:lvl>
    <w:lvl w:ilvl="7" w:tplc="0F4EA762" w:tentative="1">
      <w:start w:val="1"/>
      <w:numFmt w:val="bullet"/>
      <w:lvlText w:val="-"/>
      <w:lvlJc w:val="left"/>
      <w:pPr>
        <w:tabs>
          <w:tab w:val="num" w:pos="5760"/>
        </w:tabs>
        <w:ind w:left="5760" w:hanging="360"/>
      </w:pPr>
      <w:rPr>
        <w:rFonts w:ascii="Times" w:hAnsi="Times" w:hint="default"/>
      </w:rPr>
    </w:lvl>
    <w:lvl w:ilvl="8" w:tplc="E2764D18" w:tentative="1">
      <w:start w:val="1"/>
      <w:numFmt w:val="bullet"/>
      <w:lvlText w:val="-"/>
      <w:lvlJc w:val="left"/>
      <w:pPr>
        <w:tabs>
          <w:tab w:val="num" w:pos="6480"/>
        </w:tabs>
        <w:ind w:left="6480" w:hanging="360"/>
      </w:pPr>
      <w:rPr>
        <w:rFonts w:ascii="Times" w:hAnsi="Times" w:hint="default"/>
      </w:rPr>
    </w:lvl>
  </w:abstractNum>
  <w:abstractNum w:abstractNumId="23" w15:restartNumberingAfterBreak="0">
    <w:nsid w:val="3B9879EF"/>
    <w:multiLevelType w:val="hybridMultilevel"/>
    <w:tmpl w:val="7D44324E"/>
    <w:lvl w:ilvl="0" w:tplc="04090001">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4" w15:restartNumberingAfterBreak="0">
    <w:nsid w:val="42BA0CF8"/>
    <w:multiLevelType w:val="hybridMultilevel"/>
    <w:tmpl w:val="7E02A9EA"/>
    <w:lvl w:ilvl="0" w:tplc="05EA404C">
      <w:start w:val="1"/>
      <w:numFmt w:val="bullet"/>
      <w:lvlText w:val="-"/>
      <w:lvlJc w:val="left"/>
      <w:pPr>
        <w:tabs>
          <w:tab w:val="num" w:pos="720"/>
        </w:tabs>
        <w:ind w:left="720" w:hanging="360"/>
      </w:pPr>
      <w:rPr>
        <w:rFonts w:ascii="Times" w:hAnsi="Times" w:hint="default"/>
      </w:rPr>
    </w:lvl>
    <w:lvl w:ilvl="1" w:tplc="F7D405EE" w:tentative="1">
      <w:start w:val="1"/>
      <w:numFmt w:val="bullet"/>
      <w:lvlText w:val="-"/>
      <w:lvlJc w:val="left"/>
      <w:pPr>
        <w:tabs>
          <w:tab w:val="num" w:pos="1440"/>
        </w:tabs>
        <w:ind w:left="1440" w:hanging="360"/>
      </w:pPr>
      <w:rPr>
        <w:rFonts w:ascii="Times" w:hAnsi="Times" w:hint="default"/>
      </w:rPr>
    </w:lvl>
    <w:lvl w:ilvl="2" w:tplc="FA146478" w:tentative="1">
      <w:start w:val="1"/>
      <w:numFmt w:val="bullet"/>
      <w:lvlText w:val="-"/>
      <w:lvlJc w:val="left"/>
      <w:pPr>
        <w:tabs>
          <w:tab w:val="num" w:pos="2160"/>
        </w:tabs>
        <w:ind w:left="2160" w:hanging="360"/>
      </w:pPr>
      <w:rPr>
        <w:rFonts w:ascii="Times" w:hAnsi="Times" w:hint="default"/>
      </w:rPr>
    </w:lvl>
    <w:lvl w:ilvl="3" w:tplc="EBB668E6" w:tentative="1">
      <w:start w:val="1"/>
      <w:numFmt w:val="bullet"/>
      <w:lvlText w:val="-"/>
      <w:lvlJc w:val="left"/>
      <w:pPr>
        <w:tabs>
          <w:tab w:val="num" w:pos="2880"/>
        </w:tabs>
        <w:ind w:left="2880" w:hanging="360"/>
      </w:pPr>
      <w:rPr>
        <w:rFonts w:ascii="Times" w:hAnsi="Times" w:hint="default"/>
      </w:rPr>
    </w:lvl>
    <w:lvl w:ilvl="4" w:tplc="CC403EE0" w:tentative="1">
      <w:start w:val="1"/>
      <w:numFmt w:val="bullet"/>
      <w:lvlText w:val="-"/>
      <w:lvlJc w:val="left"/>
      <w:pPr>
        <w:tabs>
          <w:tab w:val="num" w:pos="3600"/>
        </w:tabs>
        <w:ind w:left="3600" w:hanging="360"/>
      </w:pPr>
      <w:rPr>
        <w:rFonts w:ascii="Times" w:hAnsi="Times" w:hint="default"/>
      </w:rPr>
    </w:lvl>
    <w:lvl w:ilvl="5" w:tplc="612E9702" w:tentative="1">
      <w:start w:val="1"/>
      <w:numFmt w:val="bullet"/>
      <w:lvlText w:val="-"/>
      <w:lvlJc w:val="left"/>
      <w:pPr>
        <w:tabs>
          <w:tab w:val="num" w:pos="4320"/>
        </w:tabs>
        <w:ind w:left="4320" w:hanging="360"/>
      </w:pPr>
      <w:rPr>
        <w:rFonts w:ascii="Times" w:hAnsi="Times" w:hint="default"/>
      </w:rPr>
    </w:lvl>
    <w:lvl w:ilvl="6" w:tplc="CF7099D0" w:tentative="1">
      <w:start w:val="1"/>
      <w:numFmt w:val="bullet"/>
      <w:lvlText w:val="-"/>
      <w:lvlJc w:val="left"/>
      <w:pPr>
        <w:tabs>
          <w:tab w:val="num" w:pos="5040"/>
        </w:tabs>
        <w:ind w:left="5040" w:hanging="360"/>
      </w:pPr>
      <w:rPr>
        <w:rFonts w:ascii="Times" w:hAnsi="Times" w:hint="default"/>
      </w:rPr>
    </w:lvl>
    <w:lvl w:ilvl="7" w:tplc="37C8819E" w:tentative="1">
      <w:start w:val="1"/>
      <w:numFmt w:val="bullet"/>
      <w:lvlText w:val="-"/>
      <w:lvlJc w:val="left"/>
      <w:pPr>
        <w:tabs>
          <w:tab w:val="num" w:pos="5760"/>
        </w:tabs>
        <w:ind w:left="5760" w:hanging="360"/>
      </w:pPr>
      <w:rPr>
        <w:rFonts w:ascii="Times" w:hAnsi="Times" w:hint="default"/>
      </w:rPr>
    </w:lvl>
    <w:lvl w:ilvl="8" w:tplc="1DBE52BE"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43641C40"/>
    <w:multiLevelType w:val="hybridMultilevel"/>
    <w:tmpl w:val="CEDEADDE"/>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3F41F2B"/>
    <w:multiLevelType w:val="hybridMultilevel"/>
    <w:tmpl w:val="D4D46ACE"/>
    <w:lvl w:ilvl="0" w:tplc="23F4AC7A">
      <w:start w:val="1"/>
      <w:numFmt w:val="bullet"/>
      <w:lvlText w:val=""/>
      <w:lvlJc w:val="left"/>
      <w:pPr>
        <w:tabs>
          <w:tab w:val="num" w:pos="-487"/>
        </w:tabs>
        <w:ind w:left="-487" w:hanging="360"/>
      </w:pPr>
      <w:rPr>
        <w:rFonts w:ascii="Wingdings" w:hAnsi="Wingdings" w:hint="default"/>
      </w:rPr>
    </w:lvl>
    <w:lvl w:ilvl="1" w:tplc="F1644F2A">
      <w:start w:val="1"/>
      <w:numFmt w:val="bullet"/>
      <w:lvlText w:val=""/>
      <w:lvlJc w:val="left"/>
      <w:pPr>
        <w:tabs>
          <w:tab w:val="num" w:pos="233"/>
        </w:tabs>
        <w:ind w:left="233" w:hanging="360"/>
      </w:pPr>
      <w:rPr>
        <w:rFonts w:ascii="Wingdings" w:hAnsi="Wingdings" w:hint="default"/>
      </w:rPr>
    </w:lvl>
    <w:lvl w:ilvl="2" w:tplc="23F4AC7A">
      <w:start w:val="1"/>
      <w:numFmt w:val="bullet"/>
      <w:lvlText w:val=""/>
      <w:lvlJc w:val="left"/>
      <w:pPr>
        <w:tabs>
          <w:tab w:val="num" w:pos="953"/>
        </w:tabs>
        <w:ind w:left="953" w:hanging="360"/>
      </w:pPr>
      <w:rPr>
        <w:rFonts w:ascii="Wingdings" w:hAnsi="Wingdings" w:hint="default"/>
      </w:rPr>
    </w:lvl>
    <w:lvl w:ilvl="3" w:tplc="DFD8E5DA" w:tentative="1">
      <w:start w:val="1"/>
      <w:numFmt w:val="bullet"/>
      <w:lvlText w:val=""/>
      <w:lvlJc w:val="left"/>
      <w:pPr>
        <w:tabs>
          <w:tab w:val="num" w:pos="1673"/>
        </w:tabs>
        <w:ind w:left="1673" w:hanging="360"/>
      </w:pPr>
      <w:rPr>
        <w:rFonts w:ascii="Wingdings" w:hAnsi="Wingdings" w:hint="default"/>
      </w:rPr>
    </w:lvl>
    <w:lvl w:ilvl="4" w:tplc="57C6D944" w:tentative="1">
      <w:start w:val="1"/>
      <w:numFmt w:val="bullet"/>
      <w:lvlText w:val=""/>
      <w:lvlJc w:val="left"/>
      <w:pPr>
        <w:tabs>
          <w:tab w:val="num" w:pos="2393"/>
        </w:tabs>
        <w:ind w:left="2393" w:hanging="360"/>
      </w:pPr>
      <w:rPr>
        <w:rFonts w:ascii="Wingdings" w:hAnsi="Wingdings" w:hint="default"/>
      </w:rPr>
    </w:lvl>
    <w:lvl w:ilvl="5" w:tplc="C2F6FE5C" w:tentative="1">
      <w:start w:val="1"/>
      <w:numFmt w:val="bullet"/>
      <w:lvlText w:val=""/>
      <w:lvlJc w:val="left"/>
      <w:pPr>
        <w:tabs>
          <w:tab w:val="num" w:pos="3113"/>
        </w:tabs>
        <w:ind w:left="3113" w:hanging="360"/>
      </w:pPr>
      <w:rPr>
        <w:rFonts w:ascii="Wingdings" w:hAnsi="Wingdings" w:hint="default"/>
      </w:rPr>
    </w:lvl>
    <w:lvl w:ilvl="6" w:tplc="DD68667E" w:tentative="1">
      <w:start w:val="1"/>
      <w:numFmt w:val="bullet"/>
      <w:lvlText w:val=""/>
      <w:lvlJc w:val="left"/>
      <w:pPr>
        <w:tabs>
          <w:tab w:val="num" w:pos="3833"/>
        </w:tabs>
        <w:ind w:left="3833" w:hanging="360"/>
      </w:pPr>
      <w:rPr>
        <w:rFonts w:ascii="Wingdings" w:hAnsi="Wingdings" w:hint="default"/>
      </w:rPr>
    </w:lvl>
    <w:lvl w:ilvl="7" w:tplc="655E1ED6" w:tentative="1">
      <w:start w:val="1"/>
      <w:numFmt w:val="bullet"/>
      <w:lvlText w:val=""/>
      <w:lvlJc w:val="left"/>
      <w:pPr>
        <w:tabs>
          <w:tab w:val="num" w:pos="4553"/>
        </w:tabs>
        <w:ind w:left="4553" w:hanging="360"/>
      </w:pPr>
      <w:rPr>
        <w:rFonts w:ascii="Wingdings" w:hAnsi="Wingdings" w:hint="default"/>
      </w:rPr>
    </w:lvl>
    <w:lvl w:ilvl="8" w:tplc="3CAE302E" w:tentative="1">
      <w:start w:val="1"/>
      <w:numFmt w:val="bullet"/>
      <w:lvlText w:val=""/>
      <w:lvlJc w:val="left"/>
      <w:pPr>
        <w:tabs>
          <w:tab w:val="num" w:pos="5273"/>
        </w:tabs>
        <w:ind w:left="5273" w:hanging="360"/>
      </w:pPr>
      <w:rPr>
        <w:rFonts w:ascii="Wingdings" w:hAnsi="Wingdings" w:hint="default"/>
      </w:rPr>
    </w:lvl>
  </w:abstractNum>
  <w:abstractNum w:abstractNumId="27"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8" w15:restartNumberingAfterBreak="0">
    <w:nsid w:val="482F715E"/>
    <w:multiLevelType w:val="hybridMultilevel"/>
    <w:tmpl w:val="5AE2EC4E"/>
    <w:lvl w:ilvl="0" w:tplc="0B228B1E">
      <w:start w:val="1"/>
      <w:numFmt w:val="bullet"/>
      <w:lvlText w:val=""/>
      <w:lvlJc w:val="left"/>
      <w:pPr>
        <w:ind w:left="420" w:hanging="420"/>
      </w:pPr>
      <w:rPr>
        <w:rFonts w:ascii="Wingdings" w:hAnsi="Wingdings" w:hint="default"/>
      </w:rPr>
    </w:lvl>
    <w:lvl w:ilvl="1" w:tplc="04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89B1A5D"/>
    <w:multiLevelType w:val="hybridMultilevel"/>
    <w:tmpl w:val="4C82AC00"/>
    <w:lvl w:ilvl="0" w:tplc="23F4AC7A">
      <w:start w:val="1"/>
      <w:numFmt w:val="bullet"/>
      <w:lvlText w:val=""/>
      <w:lvlJc w:val="left"/>
      <w:pPr>
        <w:tabs>
          <w:tab w:val="num" w:pos="-487"/>
        </w:tabs>
        <w:ind w:left="-487" w:hanging="360"/>
      </w:pPr>
      <w:rPr>
        <w:rFonts w:ascii="Wingdings" w:hAnsi="Wingdings" w:hint="default"/>
      </w:rPr>
    </w:lvl>
    <w:lvl w:ilvl="1" w:tplc="F1644F2A">
      <w:start w:val="1"/>
      <w:numFmt w:val="bullet"/>
      <w:lvlText w:val=""/>
      <w:lvlJc w:val="left"/>
      <w:pPr>
        <w:tabs>
          <w:tab w:val="num" w:pos="233"/>
        </w:tabs>
        <w:ind w:left="233" w:hanging="360"/>
      </w:pPr>
      <w:rPr>
        <w:rFonts w:ascii="Wingdings" w:hAnsi="Wingdings" w:hint="default"/>
      </w:rPr>
    </w:lvl>
    <w:lvl w:ilvl="2" w:tplc="8B1E5E2A">
      <w:start w:val="1"/>
      <w:numFmt w:val="bullet"/>
      <w:lvlText w:val=""/>
      <w:lvlJc w:val="left"/>
      <w:pPr>
        <w:tabs>
          <w:tab w:val="num" w:pos="953"/>
        </w:tabs>
        <w:ind w:left="953" w:hanging="360"/>
      </w:pPr>
      <w:rPr>
        <w:rFonts w:ascii="Wingdings" w:hAnsi="Wingdings" w:hint="default"/>
      </w:rPr>
    </w:lvl>
    <w:lvl w:ilvl="3" w:tplc="DFD8E5DA" w:tentative="1">
      <w:start w:val="1"/>
      <w:numFmt w:val="bullet"/>
      <w:lvlText w:val=""/>
      <w:lvlJc w:val="left"/>
      <w:pPr>
        <w:tabs>
          <w:tab w:val="num" w:pos="1673"/>
        </w:tabs>
        <w:ind w:left="1673" w:hanging="360"/>
      </w:pPr>
      <w:rPr>
        <w:rFonts w:ascii="Wingdings" w:hAnsi="Wingdings" w:hint="default"/>
      </w:rPr>
    </w:lvl>
    <w:lvl w:ilvl="4" w:tplc="57C6D944" w:tentative="1">
      <w:start w:val="1"/>
      <w:numFmt w:val="bullet"/>
      <w:lvlText w:val=""/>
      <w:lvlJc w:val="left"/>
      <w:pPr>
        <w:tabs>
          <w:tab w:val="num" w:pos="2393"/>
        </w:tabs>
        <w:ind w:left="2393" w:hanging="360"/>
      </w:pPr>
      <w:rPr>
        <w:rFonts w:ascii="Wingdings" w:hAnsi="Wingdings" w:hint="default"/>
      </w:rPr>
    </w:lvl>
    <w:lvl w:ilvl="5" w:tplc="C2F6FE5C" w:tentative="1">
      <w:start w:val="1"/>
      <w:numFmt w:val="bullet"/>
      <w:lvlText w:val=""/>
      <w:lvlJc w:val="left"/>
      <w:pPr>
        <w:tabs>
          <w:tab w:val="num" w:pos="3113"/>
        </w:tabs>
        <w:ind w:left="3113" w:hanging="360"/>
      </w:pPr>
      <w:rPr>
        <w:rFonts w:ascii="Wingdings" w:hAnsi="Wingdings" w:hint="default"/>
      </w:rPr>
    </w:lvl>
    <w:lvl w:ilvl="6" w:tplc="DD68667E" w:tentative="1">
      <w:start w:val="1"/>
      <w:numFmt w:val="bullet"/>
      <w:lvlText w:val=""/>
      <w:lvlJc w:val="left"/>
      <w:pPr>
        <w:tabs>
          <w:tab w:val="num" w:pos="3833"/>
        </w:tabs>
        <w:ind w:left="3833" w:hanging="360"/>
      </w:pPr>
      <w:rPr>
        <w:rFonts w:ascii="Wingdings" w:hAnsi="Wingdings" w:hint="default"/>
      </w:rPr>
    </w:lvl>
    <w:lvl w:ilvl="7" w:tplc="655E1ED6" w:tentative="1">
      <w:start w:val="1"/>
      <w:numFmt w:val="bullet"/>
      <w:lvlText w:val=""/>
      <w:lvlJc w:val="left"/>
      <w:pPr>
        <w:tabs>
          <w:tab w:val="num" w:pos="4553"/>
        </w:tabs>
        <w:ind w:left="4553" w:hanging="360"/>
      </w:pPr>
      <w:rPr>
        <w:rFonts w:ascii="Wingdings" w:hAnsi="Wingdings" w:hint="default"/>
      </w:rPr>
    </w:lvl>
    <w:lvl w:ilvl="8" w:tplc="3CAE302E" w:tentative="1">
      <w:start w:val="1"/>
      <w:numFmt w:val="bullet"/>
      <w:lvlText w:val=""/>
      <w:lvlJc w:val="left"/>
      <w:pPr>
        <w:tabs>
          <w:tab w:val="num" w:pos="5273"/>
        </w:tabs>
        <w:ind w:left="5273" w:hanging="360"/>
      </w:pPr>
      <w:rPr>
        <w:rFonts w:ascii="Wingdings" w:hAnsi="Wingdings" w:hint="default"/>
      </w:rPr>
    </w:lvl>
  </w:abstractNum>
  <w:abstractNum w:abstractNumId="30" w15:restartNumberingAfterBreak="0">
    <w:nsid w:val="4A4B7085"/>
    <w:multiLevelType w:val="hybridMultilevel"/>
    <w:tmpl w:val="F294A99C"/>
    <w:lvl w:ilvl="0" w:tplc="4782CC9A">
      <w:start w:val="1"/>
      <w:numFmt w:val="bullet"/>
      <w:lvlText w:val="-"/>
      <w:lvlJc w:val="left"/>
      <w:pPr>
        <w:tabs>
          <w:tab w:val="num" w:pos="720"/>
        </w:tabs>
        <w:ind w:left="720" w:hanging="360"/>
      </w:pPr>
      <w:rPr>
        <w:rFonts w:ascii="Times" w:hAnsi="Times" w:hint="default"/>
      </w:rPr>
    </w:lvl>
    <w:lvl w:ilvl="1" w:tplc="B3681798">
      <w:start w:val="142"/>
      <w:numFmt w:val="bullet"/>
      <w:lvlText w:val=""/>
      <w:lvlJc w:val="left"/>
      <w:pPr>
        <w:tabs>
          <w:tab w:val="num" w:pos="1440"/>
        </w:tabs>
        <w:ind w:left="1440" w:hanging="360"/>
      </w:pPr>
      <w:rPr>
        <w:rFonts w:ascii="Symbol" w:hAnsi="Symbol" w:hint="default"/>
      </w:rPr>
    </w:lvl>
    <w:lvl w:ilvl="2" w:tplc="A5EA8D88" w:tentative="1">
      <w:start w:val="1"/>
      <w:numFmt w:val="bullet"/>
      <w:lvlText w:val="-"/>
      <w:lvlJc w:val="left"/>
      <w:pPr>
        <w:tabs>
          <w:tab w:val="num" w:pos="2160"/>
        </w:tabs>
        <w:ind w:left="2160" w:hanging="360"/>
      </w:pPr>
      <w:rPr>
        <w:rFonts w:ascii="Times" w:hAnsi="Times" w:hint="default"/>
      </w:rPr>
    </w:lvl>
    <w:lvl w:ilvl="3" w:tplc="FEF82588" w:tentative="1">
      <w:start w:val="1"/>
      <w:numFmt w:val="bullet"/>
      <w:lvlText w:val="-"/>
      <w:lvlJc w:val="left"/>
      <w:pPr>
        <w:tabs>
          <w:tab w:val="num" w:pos="2880"/>
        </w:tabs>
        <w:ind w:left="2880" w:hanging="360"/>
      </w:pPr>
      <w:rPr>
        <w:rFonts w:ascii="Times" w:hAnsi="Times" w:hint="default"/>
      </w:rPr>
    </w:lvl>
    <w:lvl w:ilvl="4" w:tplc="2F30AA1A" w:tentative="1">
      <w:start w:val="1"/>
      <w:numFmt w:val="bullet"/>
      <w:lvlText w:val="-"/>
      <w:lvlJc w:val="left"/>
      <w:pPr>
        <w:tabs>
          <w:tab w:val="num" w:pos="3600"/>
        </w:tabs>
        <w:ind w:left="3600" w:hanging="360"/>
      </w:pPr>
      <w:rPr>
        <w:rFonts w:ascii="Times" w:hAnsi="Times" w:hint="default"/>
      </w:rPr>
    </w:lvl>
    <w:lvl w:ilvl="5" w:tplc="3502E358" w:tentative="1">
      <w:start w:val="1"/>
      <w:numFmt w:val="bullet"/>
      <w:lvlText w:val="-"/>
      <w:lvlJc w:val="left"/>
      <w:pPr>
        <w:tabs>
          <w:tab w:val="num" w:pos="4320"/>
        </w:tabs>
        <w:ind w:left="4320" w:hanging="360"/>
      </w:pPr>
      <w:rPr>
        <w:rFonts w:ascii="Times" w:hAnsi="Times" w:hint="default"/>
      </w:rPr>
    </w:lvl>
    <w:lvl w:ilvl="6" w:tplc="343E8060" w:tentative="1">
      <w:start w:val="1"/>
      <w:numFmt w:val="bullet"/>
      <w:lvlText w:val="-"/>
      <w:lvlJc w:val="left"/>
      <w:pPr>
        <w:tabs>
          <w:tab w:val="num" w:pos="5040"/>
        </w:tabs>
        <w:ind w:left="5040" w:hanging="360"/>
      </w:pPr>
      <w:rPr>
        <w:rFonts w:ascii="Times" w:hAnsi="Times" w:hint="default"/>
      </w:rPr>
    </w:lvl>
    <w:lvl w:ilvl="7" w:tplc="58E47AA8" w:tentative="1">
      <w:start w:val="1"/>
      <w:numFmt w:val="bullet"/>
      <w:lvlText w:val="-"/>
      <w:lvlJc w:val="left"/>
      <w:pPr>
        <w:tabs>
          <w:tab w:val="num" w:pos="5760"/>
        </w:tabs>
        <w:ind w:left="5760" w:hanging="360"/>
      </w:pPr>
      <w:rPr>
        <w:rFonts w:ascii="Times" w:hAnsi="Times" w:hint="default"/>
      </w:rPr>
    </w:lvl>
    <w:lvl w:ilvl="8" w:tplc="0A6639EE" w:tentative="1">
      <w:start w:val="1"/>
      <w:numFmt w:val="bullet"/>
      <w:lvlText w:val="-"/>
      <w:lvlJc w:val="left"/>
      <w:pPr>
        <w:tabs>
          <w:tab w:val="num" w:pos="6480"/>
        </w:tabs>
        <w:ind w:left="6480" w:hanging="360"/>
      </w:pPr>
      <w:rPr>
        <w:rFonts w:ascii="Times" w:hAnsi="Times" w:hint="default"/>
      </w:rPr>
    </w:lvl>
  </w:abstractNum>
  <w:abstractNum w:abstractNumId="31" w15:restartNumberingAfterBreak="0">
    <w:nsid w:val="4B5F4EDE"/>
    <w:multiLevelType w:val="hybridMultilevel"/>
    <w:tmpl w:val="9A58C6C2"/>
    <w:lvl w:ilvl="0" w:tplc="4346362C">
      <w:start w:val="141"/>
      <w:numFmt w:val="bullet"/>
      <w:lvlText w:val=""/>
      <w:lvlJc w:val="left"/>
      <w:pPr>
        <w:tabs>
          <w:tab w:val="num" w:pos="360"/>
        </w:tabs>
        <w:ind w:left="360" w:hanging="360"/>
      </w:pPr>
      <w:rPr>
        <w:rFonts w:ascii="Wingdings" w:hAnsi="Wingdings" w:hint="default"/>
      </w:rPr>
    </w:lvl>
    <w:lvl w:ilvl="1" w:tplc="4606B2C0">
      <w:start w:val="1"/>
      <w:numFmt w:val="bullet"/>
      <w:lvlText w:val=""/>
      <w:lvlJc w:val="left"/>
      <w:pPr>
        <w:tabs>
          <w:tab w:val="num" w:pos="1080"/>
        </w:tabs>
        <w:ind w:left="1080" w:hanging="360"/>
      </w:pPr>
      <w:rPr>
        <w:rFonts w:ascii="Wingdings" w:hAnsi="Wingdings" w:hint="default"/>
      </w:rPr>
    </w:lvl>
    <w:lvl w:ilvl="2" w:tplc="22B4C4D4">
      <w:start w:val="213"/>
      <w:numFmt w:val="bullet"/>
      <w:lvlText w:val="o"/>
      <w:lvlJc w:val="left"/>
      <w:pPr>
        <w:tabs>
          <w:tab w:val="num" w:pos="1800"/>
        </w:tabs>
        <w:ind w:left="1800" w:hanging="360"/>
      </w:pPr>
      <w:rPr>
        <w:rFonts w:ascii="Courier New" w:hAnsi="Courier New" w:hint="default"/>
      </w:rPr>
    </w:lvl>
    <w:lvl w:ilvl="3" w:tplc="73EC819E" w:tentative="1">
      <w:start w:val="1"/>
      <w:numFmt w:val="bullet"/>
      <w:lvlText w:val=""/>
      <w:lvlJc w:val="left"/>
      <w:pPr>
        <w:tabs>
          <w:tab w:val="num" w:pos="2520"/>
        </w:tabs>
        <w:ind w:left="2520" w:hanging="360"/>
      </w:pPr>
      <w:rPr>
        <w:rFonts w:ascii="Wingdings" w:hAnsi="Wingdings" w:hint="default"/>
      </w:rPr>
    </w:lvl>
    <w:lvl w:ilvl="4" w:tplc="2BE08B6C" w:tentative="1">
      <w:start w:val="1"/>
      <w:numFmt w:val="bullet"/>
      <w:lvlText w:val=""/>
      <w:lvlJc w:val="left"/>
      <w:pPr>
        <w:tabs>
          <w:tab w:val="num" w:pos="3240"/>
        </w:tabs>
        <w:ind w:left="3240" w:hanging="360"/>
      </w:pPr>
      <w:rPr>
        <w:rFonts w:ascii="Wingdings" w:hAnsi="Wingdings" w:hint="default"/>
      </w:rPr>
    </w:lvl>
    <w:lvl w:ilvl="5" w:tplc="2D602100" w:tentative="1">
      <w:start w:val="1"/>
      <w:numFmt w:val="bullet"/>
      <w:lvlText w:val=""/>
      <w:lvlJc w:val="left"/>
      <w:pPr>
        <w:tabs>
          <w:tab w:val="num" w:pos="3960"/>
        </w:tabs>
        <w:ind w:left="3960" w:hanging="360"/>
      </w:pPr>
      <w:rPr>
        <w:rFonts w:ascii="Wingdings" w:hAnsi="Wingdings" w:hint="default"/>
      </w:rPr>
    </w:lvl>
    <w:lvl w:ilvl="6" w:tplc="44586D3C" w:tentative="1">
      <w:start w:val="1"/>
      <w:numFmt w:val="bullet"/>
      <w:lvlText w:val=""/>
      <w:lvlJc w:val="left"/>
      <w:pPr>
        <w:tabs>
          <w:tab w:val="num" w:pos="4680"/>
        </w:tabs>
        <w:ind w:left="4680" w:hanging="360"/>
      </w:pPr>
      <w:rPr>
        <w:rFonts w:ascii="Wingdings" w:hAnsi="Wingdings" w:hint="default"/>
      </w:rPr>
    </w:lvl>
    <w:lvl w:ilvl="7" w:tplc="2A8472D0" w:tentative="1">
      <w:start w:val="1"/>
      <w:numFmt w:val="bullet"/>
      <w:lvlText w:val=""/>
      <w:lvlJc w:val="left"/>
      <w:pPr>
        <w:tabs>
          <w:tab w:val="num" w:pos="5400"/>
        </w:tabs>
        <w:ind w:left="5400" w:hanging="360"/>
      </w:pPr>
      <w:rPr>
        <w:rFonts w:ascii="Wingdings" w:hAnsi="Wingdings" w:hint="default"/>
      </w:rPr>
    </w:lvl>
    <w:lvl w:ilvl="8" w:tplc="34B2F386"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4C791090"/>
    <w:multiLevelType w:val="hybridMultilevel"/>
    <w:tmpl w:val="41E6A0AE"/>
    <w:lvl w:ilvl="0" w:tplc="4346362C">
      <w:start w:val="14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A5759C"/>
    <w:multiLevelType w:val="hybridMultilevel"/>
    <w:tmpl w:val="E61C4F34"/>
    <w:lvl w:ilvl="0" w:tplc="648A9100">
      <w:numFmt w:val="bullet"/>
      <w:lvlText w:val="-"/>
      <w:lvlJc w:val="left"/>
      <w:pPr>
        <w:ind w:left="420" w:hanging="420"/>
      </w:pPr>
      <w:rPr>
        <w:rFonts w:ascii="等线" w:eastAsia="等线" w:hAnsi="等线"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51E213A8"/>
    <w:multiLevelType w:val="hybridMultilevel"/>
    <w:tmpl w:val="714CDB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1EC0EF4"/>
    <w:multiLevelType w:val="hybridMultilevel"/>
    <w:tmpl w:val="946A09E0"/>
    <w:lvl w:ilvl="0" w:tplc="23F4AC7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6" w15:restartNumberingAfterBreak="0">
    <w:nsid w:val="538D21C4"/>
    <w:multiLevelType w:val="multilevel"/>
    <w:tmpl w:val="47980A24"/>
    <w:lvl w:ilvl="0">
      <w:start w:val="1"/>
      <w:numFmt w:val="decimal"/>
      <w:pStyle w:val="1"/>
      <w:lvlText w:val="%1"/>
      <w:lvlJc w:val="left"/>
      <w:pPr>
        <w:ind w:left="432" w:hanging="432"/>
      </w:pPr>
      <w:rPr>
        <w:rFonts w:hint="eastAsia"/>
      </w:rPr>
    </w:lvl>
    <w:lvl w:ilvl="1">
      <w:start w:val="1"/>
      <w:numFmt w:val="decimal"/>
      <w:pStyle w:val="2"/>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0"/>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37" w15:restartNumberingAfterBreak="0">
    <w:nsid w:val="53B46843"/>
    <w:multiLevelType w:val="hybridMultilevel"/>
    <w:tmpl w:val="D9C6281A"/>
    <w:lvl w:ilvl="0" w:tplc="0B228B1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A20481E"/>
    <w:multiLevelType w:val="hybridMultilevel"/>
    <w:tmpl w:val="B212F174"/>
    <w:lvl w:ilvl="0" w:tplc="B2FAC00A">
      <w:start w:val="1"/>
      <w:numFmt w:val="bullet"/>
      <w:lvlText w:val="-"/>
      <w:lvlJc w:val="left"/>
      <w:pPr>
        <w:tabs>
          <w:tab w:val="num" w:pos="720"/>
        </w:tabs>
        <w:ind w:left="720" w:hanging="360"/>
      </w:pPr>
      <w:rPr>
        <w:rFonts w:ascii="Times" w:hAnsi="Times" w:hint="default"/>
      </w:rPr>
    </w:lvl>
    <w:lvl w:ilvl="1" w:tplc="C1CADC5E" w:tentative="1">
      <w:start w:val="1"/>
      <w:numFmt w:val="bullet"/>
      <w:lvlText w:val="-"/>
      <w:lvlJc w:val="left"/>
      <w:pPr>
        <w:tabs>
          <w:tab w:val="num" w:pos="1440"/>
        </w:tabs>
        <w:ind w:left="1440" w:hanging="360"/>
      </w:pPr>
      <w:rPr>
        <w:rFonts w:ascii="Times" w:hAnsi="Times" w:hint="default"/>
      </w:rPr>
    </w:lvl>
    <w:lvl w:ilvl="2" w:tplc="A35ED240" w:tentative="1">
      <w:start w:val="1"/>
      <w:numFmt w:val="bullet"/>
      <w:lvlText w:val="-"/>
      <w:lvlJc w:val="left"/>
      <w:pPr>
        <w:tabs>
          <w:tab w:val="num" w:pos="2160"/>
        </w:tabs>
        <w:ind w:left="2160" w:hanging="360"/>
      </w:pPr>
      <w:rPr>
        <w:rFonts w:ascii="Times" w:hAnsi="Times" w:hint="default"/>
      </w:rPr>
    </w:lvl>
    <w:lvl w:ilvl="3" w:tplc="7E1C5770" w:tentative="1">
      <w:start w:val="1"/>
      <w:numFmt w:val="bullet"/>
      <w:lvlText w:val="-"/>
      <w:lvlJc w:val="left"/>
      <w:pPr>
        <w:tabs>
          <w:tab w:val="num" w:pos="2880"/>
        </w:tabs>
        <w:ind w:left="2880" w:hanging="360"/>
      </w:pPr>
      <w:rPr>
        <w:rFonts w:ascii="Times" w:hAnsi="Times" w:hint="default"/>
      </w:rPr>
    </w:lvl>
    <w:lvl w:ilvl="4" w:tplc="D6CE309A" w:tentative="1">
      <w:start w:val="1"/>
      <w:numFmt w:val="bullet"/>
      <w:lvlText w:val="-"/>
      <w:lvlJc w:val="left"/>
      <w:pPr>
        <w:tabs>
          <w:tab w:val="num" w:pos="3600"/>
        </w:tabs>
        <w:ind w:left="3600" w:hanging="360"/>
      </w:pPr>
      <w:rPr>
        <w:rFonts w:ascii="Times" w:hAnsi="Times" w:hint="default"/>
      </w:rPr>
    </w:lvl>
    <w:lvl w:ilvl="5" w:tplc="D57695A4" w:tentative="1">
      <w:start w:val="1"/>
      <w:numFmt w:val="bullet"/>
      <w:lvlText w:val="-"/>
      <w:lvlJc w:val="left"/>
      <w:pPr>
        <w:tabs>
          <w:tab w:val="num" w:pos="4320"/>
        </w:tabs>
        <w:ind w:left="4320" w:hanging="360"/>
      </w:pPr>
      <w:rPr>
        <w:rFonts w:ascii="Times" w:hAnsi="Times" w:hint="default"/>
      </w:rPr>
    </w:lvl>
    <w:lvl w:ilvl="6" w:tplc="2848BA42" w:tentative="1">
      <w:start w:val="1"/>
      <w:numFmt w:val="bullet"/>
      <w:lvlText w:val="-"/>
      <w:lvlJc w:val="left"/>
      <w:pPr>
        <w:tabs>
          <w:tab w:val="num" w:pos="5040"/>
        </w:tabs>
        <w:ind w:left="5040" w:hanging="360"/>
      </w:pPr>
      <w:rPr>
        <w:rFonts w:ascii="Times" w:hAnsi="Times" w:hint="default"/>
      </w:rPr>
    </w:lvl>
    <w:lvl w:ilvl="7" w:tplc="0D1EB5B6" w:tentative="1">
      <w:start w:val="1"/>
      <w:numFmt w:val="bullet"/>
      <w:lvlText w:val="-"/>
      <w:lvlJc w:val="left"/>
      <w:pPr>
        <w:tabs>
          <w:tab w:val="num" w:pos="5760"/>
        </w:tabs>
        <w:ind w:left="5760" w:hanging="360"/>
      </w:pPr>
      <w:rPr>
        <w:rFonts w:ascii="Times" w:hAnsi="Times" w:hint="default"/>
      </w:rPr>
    </w:lvl>
    <w:lvl w:ilvl="8" w:tplc="A986F416" w:tentative="1">
      <w:start w:val="1"/>
      <w:numFmt w:val="bullet"/>
      <w:lvlText w:val="-"/>
      <w:lvlJc w:val="left"/>
      <w:pPr>
        <w:tabs>
          <w:tab w:val="num" w:pos="6480"/>
        </w:tabs>
        <w:ind w:left="6480" w:hanging="360"/>
      </w:pPr>
      <w:rPr>
        <w:rFonts w:ascii="Times" w:hAnsi="Times" w:hint="default"/>
      </w:rPr>
    </w:lvl>
  </w:abstractNum>
  <w:abstractNum w:abstractNumId="39" w15:restartNumberingAfterBreak="0">
    <w:nsid w:val="5C6A2A2A"/>
    <w:multiLevelType w:val="hybridMultilevel"/>
    <w:tmpl w:val="92D0B664"/>
    <w:lvl w:ilvl="0" w:tplc="C6DEB98C">
      <w:start w:val="141"/>
      <w:numFmt w:val="bullet"/>
      <w:lvlText w:val=""/>
      <w:lvlJc w:val="left"/>
      <w:pPr>
        <w:ind w:left="420" w:hanging="420"/>
      </w:pPr>
      <w:rPr>
        <w:rFonts w:ascii="Wingdings" w:hAnsi="Wingdings"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5CC1154C"/>
    <w:multiLevelType w:val="hybridMultilevel"/>
    <w:tmpl w:val="6C06871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tentative="1">
      <w:start w:val="1"/>
      <w:numFmt w:val="bullet"/>
      <w:lvlText w:val=""/>
      <w:lvlJc w:val="left"/>
      <w:pPr>
        <w:ind w:left="1920" w:hanging="400"/>
      </w:pPr>
      <w:rPr>
        <w:rFonts w:ascii="Wingdings" w:hAnsi="Wingdings" w:hint="default"/>
      </w:rPr>
    </w:lvl>
    <w:lvl w:ilvl="3" w:tplc="04090001" w:tentative="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1" w15:restartNumberingAfterBreak="0">
    <w:nsid w:val="5CFA1F06"/>
    <w:multiLevelType w:val="hybridMultilevel"/>
    <w:tmpl w:val="C0D42A2A"/>
    <w:lvl w:ilvl="0" w:tplc="23F4AC7A">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2" w15:restartNumberingAfterBreak="0">
    <w:nsid w:val="619F6876"/>
    <w:multiLevelType w:val="hybridMultilevel"/>
    <w:tmpl w:val="94FCEEA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3" w15:restartNumberingAfterBreak="0">
    <w:nsid w:val="6D3254C5"/>
    <w:multiLevelType w:val="multilevel"/>
    <w:tmpl w:val="719E24F2"/>
    <w:lvl w:ilvl="0">
      <w:start w:val="1"/>
      <w:numFmt w:val="bullet"/>
      <w:lvlText w:val=""/>
      <w:lvlJc w:val="left"/>
      <w:pPr>
        <w:ind w:left="720" w:hanging="360"/>
      </w:pPr>
      <w:rPr>
        <w:rFonts w:ascii="Symbol" w:hAnsi="Symbol" w:hint="default"/>
      </w:rPr>
    </w:lvl>
    <w:lvl w:ilvl="1">
      <w:start w:val="1"/>
      <w:numFmt w:val="bullet"/>
      <w:lvlText w:val="o"/>
      <w:lvlJc w:val="left"/>
      <w:pPr>
        <w:ind w:left="1008" w:hanging="576"/>
      </w:pPr>
      <w:rPr>
        <w:rFonts w:ascii="Courier New" w:hAnsi="Courier New" w:cs="Times New Roman" w:hint="default"/>
      </w:rPr>
    </w:lvl>
    <w:lvl w:ilvl="2">
      <w:start w:val="1"/>
      <w:numFmt w:val="bullet"/>
      <w:lvlText w:val=""/>
      <w:lvlJc w:val="left"/>
      <w:pPr>
        <w:ind w:left="1224" w:hanging="216"/>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6E9932C7"/>
    <w:multiLevelType w:val="hybridMultilevel"/>
    <w:tmpl w:val="607CD5CE"/>
    <w:lvl w:ilvl="0" w:tplc="F53496DA">
      <w:start w:val="1"/>
      <w:numFmt w:val="bullet"/>
      <w:lvlText w:val="-"/>
      <w:lvlJc w:val="left"/>
      <w:pPr>
        <w:tabs>
          <w:tab w:val="num" w:pos="720"/>
        </w:tabs>
        <w:ind w:left="720" w:hanging="360"/>
      </w:pPr>
      <w:rPr>
        <w:rFonts w:ascii="Times" w:hAnsi="Times" w:hint="default"/>
      </w:rPr>
    </w:lvl>
    <w:lvl w:ilvl="1" w:tplc="AFE6AEC0">
      <w:start w:val="117"/>
      <w:numFmt w:val="bullet"/>
      <w:lvlText w:val=""/>
      <w:lvlJc w:val="left"/>
      <w:pPr>
        <w:tabs>
          <w:tab w:val="num" w:pos="1440"/>
        </w:tabs>
        <w:ind w:left="1440" w:hanging="360"/>
      </w:pPr>
      <w:rPr>
        <w:rFonts w:ascii="Symbol" w:hAnsi="Symbol" w:hint="default"/>
      </w:rPr>
    </w:lvl>
    <w:lvl w:ilvl="2" w:tplc="9500CC94" w:tentative="1">
      <w:start w:val="1"/>
      <w:numFmt w:val="bullet"/>
      <w:lvlText w:val="-"/>
      <w:lvlJc w:val="left"/>
      <w:pPr>
        <w:tabs>
          <w:tab w:val="num" w:pos="2160"/>
        </w:tabs>
        <w:ind w:left="2160" w:hanging="360"/>
      </w:pPr>
      <w:rPr>
        <w:rFonts w:ascii="Times" w:hAnsi="Times" w:hint="default"/>
      </w:rPr>
    </w:lvl>
    <w:lvl w:ilvl="3" w:tplc="E878CD8E" w:tentative="1">
      <w:start w:val="1"/>
      <w:numFmt w:val="bullet"/>
      <w:lvlText w:val="-"/>
      <w:lvlJc w:val="left"/>
      <w:pPr>
        <w:tabs>
          <w:tab w:val="num" w:pos="2880"/>
        </w:tabs>
        <w:ind w:left="2880" w:hanging="360"/>
      </w:pPr>
      <w:rPr>
        <w:rFonts w:ascii="Times" w:hAnsi="Times" w:hint="default"/>
      </w:rPr>
    </w:lvl>
    <w:lvl w:ilvl="4" w:tplc="4CFE3F66" w:tentative="1">
      <w:start w:val="1"/>
      <w:numFmt w:val="bullet"/>
      <w:lvlText w:val="-"/>
      <w:lvlJc w:val="left"/>
      <w:pPr>
        <w:tabs>
          <w:tab w:val="num" w:pos="3600"/>
        </w:tabs>
        <w:ind w:left="3600" w:hanging="360"/>
      </w:pPr>
      <w:rPr>
        <w:rFonts w:ascii="Times" w:hAnsi="Times" w:hint="default"/>
      </w:rPr>
    </w:lvl>
    <w:lvl w:ilvl="5" w:tplc="AB08BB92" w:tentative="1">
      <w:start w:val="1"/>
      <w:numFmt w:val="bullet"/>
      <w:lvlText w:val="-"/>
      <w:lvlJc w:val="left"/>
      <w:pPr>
        <w:tabs>
          <w:tab w:val="num" w:pos="4320"/>
        </w:tabs>
        <w:ind w:left="4320" w:hanging="360"/>
      </w:pPr>
      <w:rPr>
        <w:rFonts w:ascii="Times" w:hAnsi="Times" w:hint="default"/>
      </w:rPr>
    </w:lvl>
    <w:lvl w:ilvl="6" w:tplc="824E76C8" w:tentative="1">
      <w:start w:val="1"/>
      <w:numFmt w:val="bullet"/>
      <w:lvlText w:val="-"/>
      <w:lvlJc w:val="left"/>
      <w:pPr>
        <w:tabs>
          <w:tab w:val="num" w:pos="5040"/>
        </w:tabs>
        <w:ind w:left="5040" w:hanging="360"/>
      </w:pPr>
      <w:rPr>
        <w:rFonts w:ascii="Times" w:hAnsi="Times" w:hint="default"/>
      </w:rPr>
    </w:lvl>
    <w:lvl w:ilvl="7" w:tplc="7A383EEE" w:tentative="1">
      <w:start w:val="1"/>
      <w:numFmt w:val="bullet"/>
      <w:lvlText w:val="-"/>
      <w:lvlJc w:val="left"/>
      <w:pPr>
        <w:tabs>
          <w:tab w:val="num" w:pos="5760"/>
        </w:tabs>
        <w:ind w:left="5760" w:hanging="360"/>
      </w:pPr>
      <w:rPr>
        <w:rFonts w:ascii="Times" w:hAnsi="Times" w:hint="default"/>
      </w:rPr>
    </w:lvl>
    <w:lvl w:ilvl="8" w:tplc="93965DE6" w:tentative="1">
      <w:start w:val="1"/>
      <w:numFmt w:val="bullet"/>
      <w:lvlText w:val="-"/>
      <w:lvlJc w:val="left"/>
      <w:pPr>
        <w:tabs>
          <w:tab w:val="num" w:pos="6480"/>
        </w:tabs>
        <w:ind w:left="6480" w:hanging="360"/>
      </w:pPr>
      <w:rPr>
        <w:rFonts w:ascii="Times" w:hAnsi="Times" w:hint="default"/>
      </w:rPr>
    </w:lvl>
  </w:abstractNum>
  <w:abstractNum w:abstractNumId="45" w15:restartNumberingAfterBreak="0">
    <w:nsid w:val="710822A5"/>
    <w:multiLevelType w:val="hybridMultilevel"/>
    <w:tmpl w:val="7A406D9A"/>
    <w:lvl w:ilvl="0" w:tplc="B5A8667A">
      <w:numFmt w:val="bullet"/>
      <w:lvlText w:val="-"/>
      <w:lvlJc w:val="left"/>
      <w:pPr>
        <w:ind w:left="420" w:hanging="420"/>
      </w:pPr>
      <w:rPr>
        <w:rFonts w:ascii="Times" w:eastAsia="Batang"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BC330F5"/>
    <w:multiLevelType w:val="hybridMultilevel"/>
    <w:tmpl w:val="C2769C2A"/>
    <w:lvl w:ilvl="0" w:tplc="BE9850B4">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964ED1DA">
      <w:start w:val="1"/>
      <w:numFmt w:val="bullet"/>
      <w:lvlText w:val="o"/>
      <w:lvlJc w:val="left"/>
      <w:pPr>
        <w:tabs>
          <w:tab w:val="num" w:pos="1440"/>
        </w:tabs>
        <w:ind w:left="1440" w:hanging="360"/>
      </w:pPr>
      <w:rPr>
        <w:rFonts w:ascii="Courier New" w:hAnsi="Courier New" w:cs="Courier New" w:hint="default"/>
      </w:rPr>
    </w:lvl>
    <w:lvl w:ilvl="2" w:tplc="2F7613CA" w:tentative="1">
      <w:start w:val="1"/>
      <w:numFmt w:val="bullet"/>
      <w:lvlText w:val=""/>
      <w:lvlJc w:val="left"/>
      <w:pPr>
        <w:tabs>
          <w:tab w:val="num" w:pos="2160"/>
        </w:tabs>
        <w:ind w:left="2160" w:hanging="360"/>
      </w:pPr>
      <w:rPr>
        <w:rFonts w:ascii="Wingdings" w:hAnsi="Wingdings" w:hint="default"/>
      </w:rPr>
    </w:lvl>
    <w:lvl w:ilvl="3" w:tplc="A8288B5A" w:tentative="1">
      <w:start w:val="1"/>
      <w:numFmt w:val="bullet"/>
      <w:lvlText w:val=""/>
      <w:lvlJc w:val="left"/>
      <w:pPr>
        <w:tabs>
          <w:tab w:val="num" w:pos="2880"/>
        </w:tabs>
        <w:ind w:left="2880" w:hanging="360"/>
      </w:pPr>
      <w:rPr>
        <w:rFonts w:ascii="Symbol" w:hAnsi="Symbol" w:hint="default"/>
      </w:rPr>
    </w:lvl>
    <w:lvl w:ilvl="4" w:tplc="94D08610" w:tentative="1">
      <w:start w:val="1"/>
      <w:numFmt w:val="bullet"/>
      <w:lvlText w:val="o"/>
      <w:lvlJc w:val="left"/>
      <w:pPr>
        <w:tabs>
          <w:tab w:val="num" w:pos="3600"/>
        </w:tabs>
        <w:ind w:left="3600" w:hanging="360"/>
      </w:pPr>
      <w:rPr>
        <w:rFonts w:ascii="Courier New" w:hAnsi="Courier New" w:cs="Courier New" w:hint="default"/>
      </w:rPr>
    </w:lvl>
    <w:lvl w:ilvl="5" w:tplc="87A41B1C" w:tentative="1">
      <w:start w:val="1"/>
      <w:numFmt w:val="bullet"/>
      <w:lvlText w:val=""/>
      <w:lvlJc w:val="left"/>
      <w:pPr>
        <w:tabs>
          <w:tab w:val="num" w:pos="4320"/>
        </w:tabs>
        <w:ind w:left="4320" w:hanging="360"/>
      </w:pPr>
      <w:rPr>
        <w:rFonts w:ascii="Wingdings" w:hAnsi="Wingdings" w:hint="default"/>
      </w:rPr>
    </w:lvl>
    <w:lvl w:ilvl="6" w:tplc="4F666992" w:tentative="1">
      <w:start w:val="1"/>
      <w:numFmt w:val="bullet"/>
      <w:lvlText w:val=""/>
      <w:lvlJc w:val="left"/>
      <w:pPr>
        <w:tabs>
          <w:tab w:val="num" w:pos="5040"/>
        </w:tabs>
        <w:ind w:left="5040" w:hanging="360"/>
      </w:pPr>
      <w:rPr>
        <w:rFonts w:ascii="Symbol" w:hAnsi="Symbol" w:hint="default"/>
      </w:rPr>
    </w:lvl>
    <w:lvl w:ilvl="7" w:tplc="6B868E70" w:tentative="1">
      <w:start w:val="1"/>
      <w:numFmt w:val="bullet"/>
      <w:lvlText w:val="o"/>
      <w:lvlJc w:val="left"/>
      <w:pPr>
        <w:tabs>
          <w:tab w:val="num" w:pos="5760"/>
        </w:tabs>
        <w:ind w:left="5760" w:hanging="360"/>
      </w:pPr>
      <w:rPr>
        <w:rFonts w:ascii="Courier New" w:hAnsi="Courier New" w:cs="Courier New" w:hint="default"/>
      </w:rPr>
    </w:lvl>
    <w:lvl w:ilvl="8" w:tplc="E640AC68"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6"/>
  </w:num>
  <w:num w:numId="3">
    <w:abstractNumId w:val="8"/>
  </w:num>
  <w:num w:numId="4">
    <w:abstractNumId w:val="2"/>
  </w:num>
  <w:num w:numId="5">
    <w:abstractNumId w:val="0"/>
  </w:num>
  <w:num w:numId="6">
    <w:abstractNumId w:val="12"/>
  </w:num>
  <w:num w:numId="7">
    <w:abstractNumId w:val="39"/>
  </w:num>
  <w:num w:numId="8">
    <w:abstractNumId w:val="9"/>
  </w:num>
  <w:num w:numId="9">
    <w:abstractNumId w:val="13"/>
  </w:num>
  <w:num w:numId="10">
    <w:abstractNumId w:val="40"/>
  </w:num>
  <w:num w:numId="11">
    <w:abstractNumId w:val="31"/>
  </w:num>
  <w:num w:numId="12">
    <w:abstractNumId w:val="18"/>
  </w:num>
  <w:num w:numId="13">
    <w:abstractNumId w:val="5"/>
  </w:num>
  <w:num w:numId="14">
    <w:abstractNumId w:val="29"/>
  </w:num>
  <w:num w:numId="15">
    <w:abstractNumId w:val="11"/>
  </w:num>
  <w:num w:numId="16">
    <w:abstractNumId w:val="25"/>
  </w:num>
  <w:num w:numId="17">
    <w:abstractNumId w:val="3"/>
  </w:num>
  <w:num w:numId="18">
    <w:abstractNumId w:val="32"/>
  </w:num>
  <w:num w:numId="19">
    <w:abstractNumId w:val="35"/>
  </w:num>
  <w:num w:numId="20">
    <w:abstractNumId w:val="41"/>
  </w:num>
  <w:num w:numId="21">
    <w:abstractNumId w:val="17"/>
  </w:num>
  <w:num w:numId="22">
    <w:abstractNumId w:val="26"/>
  </w:num>
  <w:num w:numId="23">
    <w:abstractNumId w:val="7"/>
  </w:num>
  <w:num w:numId="24">
    <w:abstractNumId w:val="10"/>
  </w:num>
  <w:num w:numId="25">
    <w:abstractNumId w:val="22"/>
  </w:num>
  <w:num w:numId="26">
    <w:abstractNumId w:val="24"/>
  </w:num>
  <w:num w:numId="27">
    <w:abstractNumId w:val="44"/>
  </w:num>
  <w:num w:numId="28">
    <w:abstractNumId w:val="36"/>
  </w:num>
  <w:num w:numId="29">
    <w:abstractNumId w:val="30"/>
  </w:num>
  <w:num w:numId="30">
    <w:abstractNumId w:val="38"/>
  </w:num>
  <w:num w:numId="31">
    <w:abstractNumId w:val="36"/>
  </w:num>
  <w:num w:numId="32">
    <w:abstractNumId w:val="27"/>
  </w:num>
  <w:num w:numId="33">
    <w:abstractNumId w:val="15"/>
  </w:num>
  <w:num w:numId="34">
    <w:abstractNumId w:val="42"/>
  </w:num>
  <w:num w:numId="35">
    <w:abstractNumId w:val="36"/>
  </w:num>
  <w:num w:numId="36">
    <w:abstractNumId w:val="36"/>
  </w:num>
  <w:num w:numId="37">
    <w:abstractNumId w:val="36"/>
    <w:lvlOverride w:ilvl="0">
      <w:startOverride w:val="192"/>
    </w:lvlOverride>
  </w:num>
  <w:num w:numId="38">
    <w:abstractNumId w:val="36"/>
  </w:num>
  <w:num w:numId="39">
    <w:abstractNumId w:val="36"/>
  </w:num>
  <w:num w:numId="40">
    <w:abstractNumId w:val="36"/>
  </w:num>
  <w:num w:numId="41">
    <w:abstractNumId w:val="1"/>
  </w:num>
  <w:num w:numId="42">
    <w:abstractNumId w:val="20"/>
  </w:num>
  <w:num w:numId="43">
    <w:abstractNumId w:val="4"/>
  </w:num>
  <w:num w:numId="44">
    <w:abstractNumId w:val="36"/>
  </w:num>
  <w:num w:numId="45">
    <w:abstractNumId w:val="14"/>
  </w:num>
  <w:num w:numId="46">
    <w:abstractNumId w:val="36"/>
  </w:num>
  <w:num w:numId="47">
    <w:abstractNumId w:val="15"/>
  </w:num>
  <w:num w:numId="48">
    <w:abstractNumId w:val="20"/>
  </w:num>
  <w:num w:numId="49">
    <w:abstractNumId w:val="19"/>
  </w:num>
  <w:num w:numId="50">
    <w:abstractNumId w:val="45"/>
  </w:num>
  <w:num w:numId="51">
    <w:abstractNumId w:val="33"/>
  </w:num>
  <w:num w:numId="52">
    <w:abstractNumId w:val="6"/>
  </w:num>
  <w:num w:numId="53">
    <w:abstractNumId w:val="43"/>
  </w:num>
  <w:num w:numId="54">
    <w:abstractNumId w:val="21"/>
  </w:num>
  <w:num w:numId="55">
    <w:abstractNumId w:val="16"/>
  </w:num>
  <w:num w:numId="56">
    <w:abstractNumId w:val="23"/>
  </w:num>
  <w:num w:numId="57">
    <w:abstractNumId w:val="36"/>
  </w:num>
  <w:num w:numId="58">
    <w:abstractNumId w:val="23"/>
  </w:num>
  <w:num w:numId="59">
    <w:abstractNumId w:val="37"/>
  </w:num>
  <w:num w:numId="60">
    <w:abstractNumId w:val="28"/>
  </w:num>
  <w:num w:numId="61">
    <w:abstractNumId w:val="3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310D"/>
    <w:rsid w:val="00000868"/>
    <w:rsid w:val="000008A3"/>
    <w:rsid w:val="000025BE"/>
    <w:rsid w:val="000026C4"/>
    <w:rsid w:val="00002E92"/>
    <w:rsid w:val="0000360E"/>
    <w:rsid w:val="00003D12"/>
    <w:rsid w:val="00005885"/>
    <w:rsid w:val="000073F8"/>
    <w:rsid w:val="00007491"/>
    <w:rsid w:val="00011238"/>
    <w:rsid w:val="00014C45"/>
    <w:rsid w:val="00014EEE"/>
    <w:rsid w:val="00015140"/>
    <w:rsid w:val="000161EB"/>
    <w:rsid w:val="00016703"/>
    <w:rsid w:val="000169BC"/>
    <w:rsid w:val="000169FB"/>
    <w:rsid w:val="000173B2"/>
    <w:rsid w:val="00017A1F"/>
    <w:rsid w:val="000233CE"/>
    <w:rsid w:val="00025258"/>
    <w:rsid w:val="000252FF"/>
    <w:rsid w:val="000265D9"/>
    <w:rsid w:val="00026C96"/>
    <w:rsid w:val="00030E5D"/>
    <w:rsid w:val="00032A94"/>
    <w:rsid w:val="00032FA5"/>
    <w:rsid w:val="00037006"/>
    <w:rsid w:val="000379A4"/>
    <w:rsid w:val="00041AB6"/>
    <w:rsid w:val="00041CFB"/>
    <w:rsid w:val="00041F62"/>
    <w:rsid w:val="00043187"/>
    <w:rsid w:val="0004391D"/>
    <w:rsid w:val="0004518F"/>
    <w:rsid w:val="000458C4"/>
    <w:rsid w:val="000502F9"/>
    <w:rsid w:val="00051E56"/>
    <w:rsid w:val="00054DA5"/>
    <w:rsid w:val="00054FA7"/>
    <w:rsid w:val="000558EF"/>
    <w:rsid w:val="00055F7D"/>
    <w:rsid w:val="000561D2"/>
    <w:rsid w:val="000574F1"/>
    <w:rsid w:val="00057E63"/>
    <w:rsid w:val="00061EA4"/>
    <w:rsid w:val="0006339D"/>
    <w:rsid w:val="0006449E"/>
    <w:rsid w:val="0006496C"/>
    <w:rsid w:val="00064DB6"/>
    <w:rsid w:val="0006598B"/>
    <w:rsid w:val="00067652"/>
    <w:rsid w:val="00071207"/>
    <w:rsid w:val="0007122A"/>
    <w:rsid w:val="00074314"/>
    <w:rsid w:val="00074913"/>
    <w:rsid w:val="00074D04"/>
    <w:rsid w:val="00074F0D"/>
    <w:rsid w:val="00075470"/>
    <w:rsid w:val="00081B39"/>
    <w:rsid w:val="00083C3D"/>
    <w:rsid w:val="00083E3C"/>
    <w:rsid w:val="00084103"/>
    <w:rsid w:val="00084370"/>
    <w:rsid w:val="00084F85"/>
    <w:rsid w:val="00085867"/>
    <w:rsid w:val="00085AF4"/>
    <w:rsid w:val="00086509"/>
    <w:rsid w:val="00086E56"/>
    <w:rsid w:val="000873F5"/>
    <w:rsid w:val="00090445"/>
    <w:rsid w:val="000A0E9B"/>
    <w:rsid w:val="000A1A1E"/>
    <w:rsid w:val="000A1C54"/>
    <w:rsid w:val="000A2840"/>
    <w:rsid w:val="000A2B60"/>
    <w:rsid w:val="000A2C24"/>
    <w:rsid w:val="000A2E72"/>
    <w:rsid w:val="000A455C"/>
    <w:rsid w:val="000A5FBB"/>
    <w:rsid w:val="000A6F14"/>
    <w:rsid w:val="000B2A7F"/>
    <w:rsid w:val="000B4281"/>
    <w:rsid w:val="000B5382"/>
    <w:rsid w:val="000B5AFF"/>
    <w:rsid w:val="000B60E0"/>
    <w:rsid w:val="000B781E"/>
    <w:rsid w:val="000B7EEB"/>
    <w:rsid w:val="000C0DEE"/>
    <w:rsid w:val="000C0FCA"/>
    <w:rsid w:val="000C3D03"/>
    <w:rsid w:val="000C4A01"/>
    <w:rsid w:val="000C5FC3"/>
    <w:rsid w:val="000C6E89"/>
    <w:rsid w:val="000C7001"/>
    <w:rsid w:val="000C7053"/>
    <w:rsid w:val="000D0270"/>
    <w:rsid w:val="000D0A2F"/>
    <w:rsid w:val="000D1DCE"/>
    <w:rsid w:val="000D2600"/>
    <w:rsid w:val="000D29B8"/>
    <w:rsid w:val="000D42F6"/>
    <w:rsid w:val="000D44EE"/>
    <w:rsid w:val="000D45DC"/>
    <w:rsid w:val="000D4A24"/>
    <w:rsid w:val="000D68C9"/>
    <w:rsid w:val="000D6EC2"/>
    <w:rsid w:val="000D7175"/>
    <w:rsid w:val="000D770A"/>
    <w:rsid w:val="000D78BD"/>
    <w:rsid w:val="000E00BB"/>
    <w:rsid w:val="000E311B"/>
    <w:rsid w:val="000E41B0"/>
    <w:rsid w:val="000E439D"/>
    <w:rsid w:val="000E43C9"/>
    <w:rsid w:val="000E5FAC"/>
    <w:rsid w:val="000E6EED"/>
    <w:rsid w:val="000E759E"/>
    <w:rsid w:val="000F180D"/>
    <w:rsid w:val="000F19C5"/>
    <w:rsid w:val="000F3214"/>
    <w:rsid w:val="000F50A2"/>
    <w:rsid w:val="000F619B"/>
    <w:rsid w:val="0010056E"/>
    <w:rsid w:val="00101CF1"/>
    <w:rsid w:val="00102273"/>
    <w:rsid w:val="001022BE"/>
    <w:rsid w:val="00102D06"/>
    <w:rsid w:val="00102F42"/>
    <w:rsid w:val="00104A12"/>
    <w:rsid w:val="00106CAE"/>
    <w:rsid w:val="00110976"/>
    <w:rsid w:val="00111281"/>
    <w:rsid w:val="00111D21"/>
    <w:rsid w:val="00112804"/>
    <w:rsid w:val="00114F4D"/>
    <w:rsid w:val="00115BDE"/>
    <w:rsid w:val="00115DE3"/>
    <w:rsid w:val="00116026"/>
    <w:rsid w:val="00120ADB"/>
    <w:rsid w:val="0012178C"/>
    <w:rsid w:val="00122960"/>
    <w:rsid w:val="001242D0"/>
    <w:rsid w:val="001244EA"/>
    <w:rsid w:val="00124E79"/>
    <w:rsid w:val="00124FB7"/>
    <w:rsid w:val="0012509D"/>
    <w:rsid w:val="00126FA8"/>
    <w:rsid w:val="00131F94"/>
    <w:rsid w:val="00132B08"/>
    <w:rsid w:val="00133D9D"/>
    <w:rsid w:val="00134C51"/>
    <w:rsid w:val="0013602F"/>
    <w:rsid w:val="00136438"/>
    <w:rsid w:val="001371F7"/>
    <w:rsid w:val="0014018C"/>
    <w:rsid w:val="00143265"/>
    <w:rsid w:val="00144F38"/>
    <w:rsid w:val="0014757C"/>
    <w:rsid w:val="00150A21"/>
    <w:rsid w:val="00150FB7"/>
    <w:rsid w:val="00153201"/>
    <w:rsid w:val="00153FA4"/>
    <w:rsid w:val="00154932"/>
    <w:rsid w:val="00156EA0"/>
    <w:rsid w:val="0015739D"/>
    <w:rsid w:val="0015762B"/>
    <w:rsid w:val="001603C2"/>
    <w:rsid w:val="00161CD8"/>
    <w:rsid w:val="0016206A"/>
    <w:rsid w:val="00162299"/>
    <w:rsid w:val="00164131"/>
    <w:rsid w:val="001644EF"/>
    <w:rsid w:val="0016490C"/>
    <w:rsid w:val="00164FD9"/>
    <w:rsid w:val="0016579B"/>
    <w:rsid w:val="00165BB5"/>
    <w:rsid w:val="00165F8C"/>
    <w:rsid w:val="00166DCB"/>
    <w:rsid w:val="00167DA7"/>
    <w:rsid w:val="001719CB"/>
    <w:rsid w:val="00171A89"/>
    <w:rsid w:val="00172D2B"/>
    <w:rsid w:val="001730AB"/>
    <w:rsid w:val="001772AA"/>
    <w:rsid w:val="0018119D"/>
    <w:rsid w:val="00183B4B"/>
    <w:rsid w:val="0018526D"/>
    <w:rsid w:val="001866D2"/>
    <w:rsid w:val="00190072"/>
    <w:rsid w:val="00190F68"/>
    <w:rsid w:val="001918DE"/>
    <w:rsid w:val="001938D2"/>
    <w:rsid w:val="00194442"/>
    <w:rsid w:val="0019461B"/>
    <w:rsid w:val="00195BE1"/>
    <w:rsid w:val="00196365"/>
    <w:rsid w:val="00196FE4"/>
    <w:rsid w:val="001A0C5A"/>
    <w:rsid w:val="001A3682"/>
    <w:rsid w:val="001A3CD3"/>
    <w:rsid w:val="001A5FAF"/>
    <w:rsid w:val="001A6146"/>
    <w:rsid w:val="001A6A4D"/>
    <w:rsid w:val="001A7174"/>
    <w:rsid w:val="001A7E45"/>
    <w:rsid w:val="001B0677"/>
    <w:rsid w:val="001B5766"/>
    <w:rsid w:val="001B5A98"/>
    <w:rsid w:val="001C11C2"/>
    <w:rsid w:val="001C18DC"/>
    <w:rsid w:val="001C2850"/>
    <w:rsid w:val="001C2E7C"/>
    <w:rsid w:val="001C34D4"/>
    <w:rsid w:val="001C36EF"/>
    <w:rsid w:val="001C4D73"/>
    <w:rsid w:val="001C571C"/>
    <w:rsid w:val="001C5F73"/>
    <w:rsid w:val="001C6782"/>
    <w:rsid w:val="001D04C8"/>
    <w:rsid w:val="001D07A3"/>
    <w:rsid w:val="001D08E5"/>
    <w:rsid w:val="001D1A0E"/>
    <w:rsid w:val="001D28D9"/>
    <w:rsid w:val="001D35E8"/>
    <w:rsid w:val="001D3867"/>
    <w:rsid w:val="001D4CAB"/>
    <w:rsid w:val="001D5E05"/>
    <w:rsid w:val="001D5E1A"/>
    <w:rsid w:val="001D6C12"/>
    <w:rsid w:val="001D6D9E"/>
    <w:rsid w:val="001D7A1B"/>
    <w:rsid w:val="001E0288"/>
    <w:rsid w:val="001E037C"/>
    <w:rsid w:val="001E2ABC"/>
    <w:rsid w:val="001E5541"/>
    <w:rsid w:val="001E60B1"/>
    <w:rsid w:val="001F37FB"/>
    <w:rsid w:val="001F42D2"/>
    <w:rsid w:val="001F4B7A"/>
    <w:rsid w:val="001F4ED7"/>
    <w:rsid w:val="001F5388"/>
    <w:rsid w:val="001F5B28"/>
    <w:rsid w:val="001F7A09"/>
    <w:rsid w:val="001F7FC3"/>
    <w:rsid w:val="00202179"/>
    <w:rsid w:val="002035B8"/>
    <w:rsid w:val="002050CD"/>
    <w:rsid w:val="00206BB3"/>
    <w:rsid w:val="00207A19"/>
    <w:rsid w:val="00211056"/>
    <w:rsid w:val="00212FB8"/>
    <w:rsid w:val="002141AF"/>
    <w:rsid w:val="00214470"/>
    <w:rsid w:val="00215167"/>
    <w:rsid w:val="002170F3"/>
    <w:rsid w:val="00220088"/>
    <w:rsid w:val="0022016C"/>
    <w:rsid w:val="002210AD"/>
    <w:rsid w:val="002216BA"/>
    <w:rsid w:val="002218A9"/>
    <w:rsid w:val="002226B8"/>
    <w:rsid w:val="00222C36"/>
    <w:rsid w:val="00222E96"/>
    <w:rsid w:val="00222E98"/>
    <w:rsid w:val="002241AF"/>
    <w:rsid w:val="0022479A"/>
    <w:rsid w:val="00225EA9"/>
    <w:rsid w:val="00225FF0"/>
    <w:rsid w:val="00226CCD"/>
    <w:rsid w:val="0022766F"/>
    <w:rsid w:val="00227FE2"/>
    <w:rsid w:val="002306A0"/>
    <w:rsid w:val="0023217D"/>
    <w:rsid w:val="00232708"/>
    <w:rsid w:val="00233910"/>
    <w:rsid w:val="00234A24"/>
    <w:rsid w:val="00236897"/>
    <w:rsid w:val="00236EC5"/>
    <w:rsid w:val="00237C64"/>
    <w:rsid w:val="00237DD2"/>
    <w:rsid w:val="002438B4"/>
    <w:rsid w:val="002438DC"/>
    <w:rsid w:val="002439EA"/>
    <w:rsid w:val="00245971"/>
    <w:rsid w:val="002459C1"/>
    <w:rsid w:val="00245D00"/>
    <w:rsid w:val="0025211E"/>
    <w:rsid w:val="00254CA1"/>
    <w:rsid w:val="0025682C"/>
    <w:rsid w:val="002571E8"/>
    <w:rsid w:val="00257D1F"/>
    <w:rsid w:val="00257F09"/>
    <w:rsid w:val="002616D3"/>
    <w:rsid w:val="0026205E"/>
    <w:rsid w:val="0026326C"/>
    <w:rsid w:val="00263BDC"/>
    <w:rsid w:val="002670CC"/>
    <w:rsid w:val="00267FC6"/>
    <w:rsid w:val="00270475"/>
    <w:rsid w:val="00271C51"/>
    <w:rsid w:val="00272A38"/>
    <w:rsid w:val="00272D22"/>
    <w:rsid w:val="00273483"/>
    <w:rsid w:val="002738D3"/>
    <w:rsid w:val="00273A4D"/>
    <w:rsid w:val="00274A89"/>
    <w:rsid w:val="002757B2"/>
    <w:rsid w:val="002800F1"/>
    <w:rsid w:val="0028074C"/>
    <w:rsid w:val="00280CF8"/>
    <w:rsid w:val="00281950"/>
    <w:rsid w:val="00281AB0"/>
    <w:rsid w:val="0028284C"/>
    <w:rsid w:val="0028350F"/>
    <w:rsid w:val="00284888"/>
    <w:rsid w:val="00285C7C"/>
    <w:rsid w:val="00285D2B"/>
    <w:rsid w:val="00286ACF"/>
    <w:rsid w:val="00286C03"/>
    <w:rsid w:val="002877ED"/>
    <w:rsid w:val="00287D15"/>
    <w:rsid w:val="00291555"/>
    <w:rsid w:val="002916C5"/>
    <w:rsid w:val="0029316D"/>
    <w:rsid w:val="00293A23"/>
    <w:rsid w:val="00293E71"/>
    <w:rsid w:val="00294A57"/>
    <w:rsid w:val="00295D95"/>
    <w:rsid w:val="002967B8"/>
    <w:rsid w:val="00297A60"/>
    <w:rsid w:val="002A2B20"/>
    <w:rsid w:val="002A57D3"/>
    <w:rsid w:val="002A5A3F"/>
    <w:rsid w:val="002A5A6E"/>
    <w:rsid w:val="002A6A82"/>
    <w:rsid w:val="002A7834"/>
    <w:rsid w:val="002B33C7"/>
    <w:rsid w:val="002B352A"/>
    <w:rsid w:val="002B3A41"/>
    <w:rsid w:val="002B491F"/>
    <w:rsid w:val="002B4CBF"/>
    <w:rsid w:val="002B5AF5"/>
    <w:rsid w:val="002B6F30"/>
    <w:rsid w:val="002B7C2C"/>
    <w:rsid w:val="002C0361"/>
    <w:rsid w:val="002C0D74"/>
    <w:rsid w:val="002C211E"/>
    <w:rsid w:val="002C2E05"/>
    <w:rsid w:val="002C3100"/>
    <w:rsid w:val="002C46C0"/>
    <w:rsid w:val="002C4712"/>
    <w:rsid w:val="002C5297"/>
    <w:rsid w:val="002C5E75"/>
    <w:rsid w:val="002C60BD"/>
    <w:rsid w:val="002C75A8"/>
    <w:rsid w:val="002D30C6"/>
    <w:rsid w:val="002D449C"/>
    <w:rsid w:val="002D60D2"/>
    <w:rsid w:val="002D6636"/>
    <w:rsid w:val="002E0FE1"/>
    <w:rsid w:val="002E18FA"/>
    <w:rsid w:val="002E1C5F"/>
    <w:rsid w:val="002E1C98"/>
    <w:rsid w:val="002E1F55"/>
    <w:rsid w:val="002E27FA"/>
    <w:rsid w:val="002E28F3"/>
    <w:rsid w:val="002E2FA4"/>
    <w:rsid w:val="002E39E9"/>
    <w:rsid w:val="002E4792"/>
    <w:rsid w:val="002E5F86"/>
    <w:rsid w:val="002E73EA"/>
    <w:rsid w:val="002E7769"/>
    <w:rsid w:val="002F1FF4"/>
    <w:rsid w:val="002F20D9"/>
    <w:rsid w:val="002F388B"/>
    <w:rsid w:val="002F5001"/>
    <w:rsid w:val="002F58D4"/>
    <w:rsid w:val="002F59AF"/>
    <w:rsid w:val="002F5C72"/>
    <w:rsid w:val="002F68A2"/>
    <w:rsid w:val="0030102E"/>
    <w:rsid w:val="00304BF2"/>
    <w:rsid w:val="003053A1"/>
    <w:rsid w:val="003055A1"/>
    <w:rsid w:val="00306CEE"/>
    <w:rsid w:val="003074BA"/>
    <w:rsid w:val="003116FA"/>
    <w:rsid w:val="0031377D"/>
    <w:rsid w:val="00313BCD"/>
    <w:rsid w:val="003166F7"/>
    <w:rsid w:val="00316CDB"/>
    <w:rsid w:val="00317F1D"/>
    <w:rsid w:val="003206B0"/>
    <w:rsid w:val="00320CD9"/>
    <w:rsid w:val="003215D2"/>
    <w:rsid w:val="003215F2"/>
    <w:rsid w:val="00322C2F"/>
    <w:rsid w:val="0032555B"/>
    <w:rsid w:val="00325701"/>
    <w:rsid w:val="003266C1"/>
    <w:rsid w:val="003274D0"/>
    <w:rsid w:val="00327954"/>
    <w:rsid w:val="003313C7"/>
    <w:rsid w:val="00331BFD"/>
    <w:rsid w:val="003321B9"/>
    <w:rsid w:val="00332A52"/>
    <w:rsid w:val="003333D5"/>
    <w:rsid w:val="003353CF"/>
    <w:rsid w:val="003370B6"/>
    <w:rsid w:val="003372BD"/>
    <w:rsid w:val="00342BF2"/>
    <w:rsid w:val="00343D20"/>
    <w:rsid w:val="003446FC"/>
    <w:rsid w:val="00344D83"/>
    <w:rsid w:val="00346170"/>
    <w:rsid w:val="00346C72"/>
    <w:rsid w:val="00351AD7"/>
    <w:rsid w:val="003537AF"/>
    <w:rsid w:val="0035481A"/>
    <w:rsid w:val="00354C82"/>
    <w:rsid w:val="00355B6C"/>
    <w:rsid w:val="0035628A"/>
    <w:rsid w:val="0035650A"/>
    <w:rsid w:val="003567C7"/>
    <w:rsid w:val="0035737E"/>
    <w:rsid w:val="0036059D"/>
    <w:rsid w:val="00360ECB"/>
    <w:rsid w:val="00360F76"/>
    <w:rsid w:val="00366B79"/>
    <w:rsid w:val="003672EA"/>
    <w:rsid w:val="00367699"/>
    <w:rsid w:val="00367732"/>
    <w:rsid w:val="0037074B"/>
    <w:rsid w:val="00371A52"/>
    <w:rsid w:val="0037245F"/>
    <w:rsid w:val="003734E3"/>
    <w:rsid w:val="00373C75"/>
    <w:rsid w:val="00374424"/>
    <w:rsid w:val="00374512"/>
    <w:rsid w:val="0037534A"/>
    <w:rsid w:val="00377FBF"/>
    <w:rsid w:val="003803B2"/>
    <w:rsid w:val="00380C0C"/>
    <w:rsid w:val="00380E2C"/>
    <w:rsid w:val="00381AF0"/>
    <w:rsid w:val="00382985"/>
    <w:rsid w:val="00383E28"/>
    <w:rsid w:val="00384557"/>
    <w:rsid w:val="003853BD"/>
    <w:rsid w:val="0038567B"/>
    <w:rsid w:val="00386215"/>
    <w:rsid w:val="00391AC9"/>
    <w:rsid w:val="00392A7B"/>
    <w:rsid w:val="00392F04"/>
    <w:rsid w:val="00395271"/>
    <w:rsid w:val="0039577C"/>
    <w:rsid w:val="00395CBA"/>
    <w:rsid w:val="00395D84"/>
    <w:rsid w:val="00396502"/>
    <w:rsid w:val="00396D33"/>
    <w:rsid w:val="003977CA"/>
    <w:rsid w:val="003977E6"/>
    <w:rsid w:val="003A0709"/>
    <w:rsid w:val="003A0B0A"/>
    <w:rsid w:val="003A0C22"/>
    <w:rsid w:val="003A14B0"/>
    <w:rsid w:val="003A1CA4"/>
    <w:rsid w:val="003A576B"/>
    <w:rsid w:val="003A5914"/>
    <w:rsid w:val="003A6274"/>
    <w:rsid w:val="003A64A8"/>
    <w:rsid w:val="003A64C1"/>
    <w:rsid w:val="003A73DD"/>
    <w:rsid w:val="003A7B4A"/>
    <w:rsid w:val="003A7C83"/>
    <w:rsid w:val="003B0676"/>
    <w:rsid w:val="003B40F8"/>
    <w:rsid w:val="003B4BFB"/>
    <w:rsid w:val="003B5B5D"/>
    <w:rsid w:val="003B76F2"/>
    <w:rsid w:val="003C040E"/>
    <w:rsid w:val="003C21D6"/>
    <w:rsid w:val="003C2723"/>
    <w:rsid w:val="003C2BBC"/>
    <w:rsid w:val="003C3FDA"/>
    <w:rsid w:val="003C5E73"/>
    <w:rsid w:val="003C77D9"/>
    <w:rsid w:val="003D01C4"/>
    <w:rsid w:val="003D273A"/>
    <w:rsid w:val="003D2FD0"/>
    <w:rsid w:val="003D38B6"/>
    <w:rsid w:val="003D4124"/>
    <w:rsid w:val="003D4D3F"/>
    <w:rsid w:val="003D5173"/>
    <w:rsid w:val="003D6448"/>
    <w:rsid w:val="003D7474"/>
    <w:rsid w:val="003E061D"/>
    <w:rsid w:val="003E0863"/>
    <w:rsid w:val="003E215E"/>
    <w:rsid w:val="003E4986"/>
    <w:rsid w:val="003E4AF7"/>
    <w:rsid w:val="003E5123"/>
    <w:rsid w:val="003E5C8B"/>
    <w:rsid w:val="003E6190"/>
    <w:rsid w:val="003E733E"/>
    <w:rsid w:val="003F1322"/>
    <w:rsid w:val="003F17B5"/>
    <w:rsid w:val="003F1A40"/>
    <w:rsid w:val="003F2C4E"/>
    <w:rsid w:val="003F2E36"/>
    <w:rsid w:val="003F355C"/>
    <w:rsid w:val="003F3ABD"/>
    <w:rsid w:val="003F6554"/>
    <w:rsid w:val="003F741E"/>
    <w:rsid w:val="00401D2A"/>
    <w:rsid w:val="004039E9"/>
    <w:rsid w:val="00403AD2"/>
    <w:rsid w:val="00403F30"/>
    <w:rsid w:val="0040441C"/>
    <w:rsid w:val="00404C25"/>
    <w:rsid w:val="00405D73"/>
    <w:rsid w:val="0040689F"/>
    <w:rsid w:val="00406BBE"/>
    <w:rsid w:val="00406E21"/>
    <w:rsid w:val="00407227"/>
    <w:rsid w:val="004078A7"/>
    <w:rsid w:val="0041132A"/>
    <w:rsid w:val="00412B6B"/>
    <w:rsid w:val="004132E4"/>
    <w:rsid w:val="00413BA9"/>
    <w:rsid w:val="00414383"/>
    <w:rsid w:val="00415748"/>
    <w:rsid w:val="00416C5F"/>
    <w:rsid w:val="00420233"/>
    <w:rsid w:val="00420CF9"/>
    <w:rsid w:val="004234EC"/>
    <w:rsid w:val="0042463B"/>
    <w:rsid w:val="00424958"/>
    <w:rsid w:val="0042700D"/>
    <w:rsid w:val="004273A2"/>
    <w:rsid w:val="00430DAA"/>
    <w:rsid w:val="00430F40"/>
    <w:rsid w:val="00433158"/>
    <w:rsid w:val="00434DA8"/>
    <w:rsid w:val="0043559E"/>
    <w:rsid w:val="00435EE0"/>
    <w:rsid w:val="0043611D"/>
    <w:rsid w:val="00436E54"/>
    <w:rsid w:val="0044167F"/>
    <w:rsid w:val="00442F09"/>
    <w:rsid w:val="00443167"/>
    <w:rsid w:val="004436DB"/>
    <w:rsid w:val="004444A9"/>
    <w:rsid w:val="004466FE"/>
    <w:rsid w:val="00446CF2"/>
    <w:rsid w:val="004506B5"/>
    <w:rsid w:val="00452739"/>
    <w:rsid w:val="00453008"/>
    <w:rsid w:val="00455006"/>
    <w:rsid w:val="00455617"/>
    <w:rsid w:val="00456503"/>
    <w:rsid w:val="004565BF"/>
    <w:rsid w:val="00457FB3"/>
    <w:rsid w:val="004604D5"/>
    <w:rsid w:val="00462265"/>
    <w:rsid w:val="004625A8"/>
    <w:rsid w:val="00463474"/>
    <w:rsid w:val="004635C6"/>
    <w:rsid w:val="00463A12"/>
    <w:rsid w:val="00464E36"/>
    <w:rsid w:val="004702F5"/>
    <w:rsid w:val="00470845"/>
    <w:rsid w:val="00471233"/>
    <w:rsid w:val="0047158B"/>
    <w:rsid w:val="004720F3"/>
    <w:rsid w:val="004726DF"/>
    <w:rsid w:val="004748B3"/>
    <w:rsid w:val="0047535F"/>
    <w:rsid w:val="00475BF4"/>
    <w:rsid w:val="00476295"/>
    <w:rsid w:val="0047786E"/>
    <w:rsid w:val="00477AA1"/>
    <w:rsid w:val="00480747"/>
    <w:rsid w:val="00481AE0"/>
    <w:rsid w:val="00482169"/>
    <w:rsid w:val="00483148"/>
    <w:rsid w:val="004835E9"/>
    <w:rsid w:val="004839ED"/>
    <w:rsid w:val="004848B8"/>
    <w:rsid w:val="00485890"/>
    <w:rsid w:val="004870C9"/>
    <w:rsid w:val="004920AA"/>
    <w:rsid w:val="00492996"/>
    <w:rsid w:val="0049306D"/>
    <w:rsid w:val="00494D85"/>
    <w:rsid w:val="004959BD"/>
    <w:rsid w:val="00496C2D"/>
    <w:rsid w:val="00496D93"/>
    <w:rsid w:val="00497ADB"/>
    <w:rsid w:val="00497C82"/>
    <w:rsid w:val="004A141B"/>
    <w:rsid w:val="004A1CC3"/>
    <w:rsid w:val="004A37E5"/>
    <w:rsid w:val="004A43D4"/>
    <w:rsid w:val="004A48B1"/>
    <w:rsid w:val="004A4A93"/>
    <w:rsid w:val="004A4ADD"/>
    <w:rsid w:val="004A4F04"/>
    <w:rsid w:val="004A503F"/>
    <w:rsid w:val="004A5625"/>
    <w:rsid w:val="004A7142"/>
    <w:rsid w:val="004A7B4F"/>
    <w:rsid w:val="004A7F78"/>
    <w:rsid w:val="004B0367"/>
    <w:rsid w:val="004B2417"/>
    <w:rsid w:val="004B2429"/>
    <w:rsid w:val="004B2EB5"/>
    <w:rsid w:val="004B3019"/>
    <w:rsid w:val="004B4A28"/>
    <w:rsid w:val="004B75B5"/>
    <w:rsid w:val="004B7EF4"/>
    <w:rsid w:val="004B7F30"/>
    <w:rsid w:val="004C17E9"/>
    <w:rsid w:val="004C1F60"/>
    <w:rsid w:val="004C2A3B"/>
    <w:rsid w:val="004C3796"/>
    <w:rsid w:val="004C4EF5"/>
    <w:rsid w:val="004C4F52"/>
    <w:rsid w:val="004C764A"/>
    <w:rsid w:val="004C787D"/>
    <w:rsid w:val="004D102C"/>
    <w:rsid w:val="004D1849"/>
    <w:rsid w:val="004D3966"/>
    <w:rsid w:val="004D4A8F"/>
    <w:rsid w:val="004D64F1"/>
    <w:rsid w:val="004E071D"/>
    <w:rsid w:val="004E0A93"/>
    <w:rsid w:val="004E2960"/>
    <w:rsid w:val="004E34AD"/>
    <w:rsid w:val="004E5207"/>
    <w:rsid w:val="004F4A6D"/>
    <w:rsid w:val="004F5EBA"/>
    <w:rsid w:val="00501F30"/>
    <w:rsid w:val="00503038"/>
    <w:rsid w:val="00507D1F"/>
    <w:rsid w:val="005104A7"/>
    <w:rsid w:val="005110BC"/>
    <w:rsid w:val="005112FB"/>
    <w:rsid w:val="0051163E"/>
    <w:rsid w:val="00512A39"/>
    <w:rsid w:val="00513213"/>
    <w:rsid w:val="005146AC"/>
    <w:rsid w:val="00515963"/>
    <w:rsid w:val="00515ACA"/>
    <w:rsid w:val="00517190"/>
    <w:rsid w:val="00517788"/>
    <w:rsid w:val="00517904"/>
    <w:rsid w:val="00517BF7"/>
    <w:rsid w:val="00517C97"/>
    <w:rsid w:val="00520DCF"/>
    <w:rsid w:val="00522B3B"/>
    <w:rsid w:val="00522DF5"/>
    <w:rsid w:val="005232AE"/>
    <w:rsid w:val="00524A95"/>
    <w:rsid w:val="00525583"/>
    <w:rsid w:val="00525AAA"/>
    <w:rsid w:val="00526800"/>
    <w:rsid w:val="00526F9C"/>
    <w:rsid w:val="00527DC8"/>
    <w:rsid w:val="00532F54"/>
    <w:rsid w:val="00533039"/>
    <w:rsid w:val="0053352E"/>
    <w:rsid w:val="005346C2"/>
    <w:rsid w:val="00535981"/>
    <w:rsid w:val="00540373"/>
    <w:rsid w:val="00540E11"/>
    <w:rsid w:val="005415F0"/>
    <w:rsid w:val="00542E9A"/>
    <w:rsid w:val="00545454"/>
    <w:rsid w:val="0054669D"/>
    <w:rsid w:val="00546BAC"/>
    <w:rsid w:val="005479FA"/>
    <w:rsid w:val="005515E8"/>
    <w:rsid w:val="00551B4D"/>
    <w:rsid w:val="00552EB4"/>
    <w:rsid w:val="00553035"/>
    <w:rsid w:val="00553701"/>
    <w:rsid w:val="005542D6"/>
    <w:rsid w:val="0055677A"/>
    <w:rsid w:val="00556857"/>
    <w:rsid w:val="00557BBC"/>
    <w:rsid w:val="005626AB"/>
    <w:rsid w:val="005634A2"/>
    <w:rsid w:val="00563C64"/>
    <w:rsid w:val="00563EAB"/>
    <w:rsid w:val="00565313"/>
    <w:rsid w:val="00565409"/>
    <w:rsid w:val="00565923"/>
    <w:rsid w:val="0056690F"/>
    <w:rsid w:val="005675E4"/>
    <w:rsid w:val="00567798"/>
    <w:rsid w:val="00567A40"/>
    <w:rsid w:val="00571543"/>
    <w:rsid w:val="00571EB1"/>
    <w:rsid w:val="005720C9"/>
    <w:rsid w:val="00572BC3"/>
    <w:rsid w:val="00572CBB"/>
    <w:rsid w:val="00573346"/>
    <w:rsid w:val="00574000"/>
    <w:rsid w:val="005752A8"/>
    <w:rsid w:val="00576A3D"/>
    <w:rsid w:val="0057709E"/>
    <w:rsid w:val="00580514"/>
    <w:rsid w:val="0058247E"/>
    <w:rsid w:val="0058248F"/>
    <w:rsid w:val="00583AFF"/>
    <w:rsid w:val="00583FDB"/>
    <w:rsid w:val="005842DA"/>
    <w:rsid w:val="00584678"/>
    <w:rsid w:val="00584898"/>
    <w:rsid w:val="00585A75"/>
    <w:rsid w:val="00586752"/>
    <w:rsid w:val="0058701B"/>
    <w:rsid w:val="005877E7"/>
    <w:rsid w:val="00587F50"/>
    <w:rsid w:val="00591BE3"/>
    <w:rsid w:val="00592B1B"/>
    <w:rsid w:val="0059306B"/>
    <w:rsid w:val="00593251"/>
    <w:rsid w:val="00594FC0"/>
    <w:rsid w:val="005968EC"/>
    <w:rsid w:val="0059772E"/>
    <w:rsid w:val="00597E4C"/>
    <w:rsid w:val="005A0C8D"/>
    <w:rsid w:val="005A0D88"/>
    <w:rsid w:val="005A0DE8"/>
    <w:rsid w:val="005A1BBD"/>
    <w:rsid w:val="005A33B7"/>
    <w:rsid w:val="005A578A"/>
    <w:rsid w:val="005A69FA"/>
    <w:rsid w:val="005A6D99"/>
    <w:rsid w:val="005A7357"/>
    <w:rsid w:val="005B0486"/>
    <w:rsid w:val="005B31F8"/>
    <w:rsid w:val="005B3AA9"/>
    <w:rsid w:val="005B6B5C"/>
    <w:rsid w:val="005B714A"/>
    <w:rsid w:val="005C2019"/>
    <w:rsid w:val="005C24BD"/>
    <w:rsid w:val="005C272A"/>
    <w:rsid w:val="005C27EB"/>
    <w:rsid w:val="005C3491"/>
    <w:rsid w:val="005C4681"/>
    <w:rsid w:val="005C5C23"/>
    <w:rsid w:val="005C7C5A"/>
    <w:rsid w:val="005D1B75"/>
    <w:rsid w:val="005D2090"/>
    <w:rsid w:val="005D2399"/>
    <w:rsid w:val="005D362C"/>
    <w:rsid w:val="005D625F"/>
    <w:rsid w:val="005E016D"/>
    <w:rsid w:val="005E07D5"/>
    <w:rsid w:val="005E15AA"/>
    <w:rsid w:val="005E228E"/>
    <w:rsid w:val="005E2BC1"/>
    <w:rsid w:val="005E3A83"/>
    <w:rsid w:val="005E5C2B"/>
    <w:rsid w:val="005F0196"/>
    <w:rsid w:val="005F0DC7"/>
    <w:rsid w:val="005F3D91"/>
    <w:rsid w:val="005F48F8"/>
    <w:rsid w:val="005F661B"/>
    <w:rsid w:val="0060156C"/>
    <w:rsid w:val="00602362"/>
    <w:rsid w:val="00602AE7"/>
    <w:rsid w:val="00602DBE"/>
    <w:rsid w:val="00602E2C"/>
    <w:rsid w:val="00604DAB"/>
    <w:rsid w:val="00607EAD"/>
    <w:rsid w:val="0061069E"/>
    <w:rsid w:val="006146DB"/>
    <w:rsid w:val="00614BC4"/>
    <w:rsid w:val="00614E47"/>
    <w:rsid w:val="00615A3C"/>
    <w:rsid w:val="00616115"/>
    <w:rsid w:val="0061774F"/>
    <w:rsid w:val="006177DA"/>
    <w:rsid w:val="006213D3"/>
    <w:rsid w:val="00621B42"/>
    <w:rsid w:val="00621BC9"/>
    <w:rsid w:val="006236DC"/>
    <w:rsid w:val="00623C94"/>
    <w:rsid w:val="00624569"/>
    <w:rsid w:val="00626935"/>
    <w:rsid w:val="00626962"/>
    <w:rsid w:val="00626AE8"/>
    <w:rsid w:val="00633277"/>
    <w:rsid w:val="0063396B"/>
    <w:rsid w:val="00633CDC"/>
    <w:rsid w:val="00634154"/>
    <w:rsid w:val="0063423F"/>
    <w:rsid w:val="006378AE"/>
    <w:rsid w:val="0064011A"/>
    <w:rsid w:val="00640797"/>
    <w:rsid w:val="00641AD2"/>
    <w:rsid w:val="00643B77"/>
    <w:rsid w:val="0064504F"/>
    <w:rsid w:val="0064597B"/>
    <w:rsid w:val="006467DC"/>
    <w:rsid w:val="00646BD5"/>
    <w:rsid w:val="00646EE5"/>
    <w:rsid w:val="00647E73"/>
    <w:rsid w:val="00647EF4"/>
    <w:rsid w:val="006516B8"/>
    <w:rsid w:val="00651E72"/>
    <w:rsid w:val="00652689"/>
    <w:rsid w:val="006531EA"/>
    <w:rsid w:val="006539EE"/>
    <w:rsid w:val="0065407A"/>
    <w:rsid w:val="006564AF"/>
    <w:rsid w:val="0065725B"/>
    <w:rsid w:val="00657BBD"/>
    <w:rsid w:val="00660F4E"/>
    <w:rsid w:val="00660F83"/>
    <w:rsid w:val="006624C2"/>
    <w:rsid w:val="00662798"/>
    <w:rsid w:val="00663795"/>
    <w:rsid w:val="006639AD"/>
    <w:rsid w:val="00664496"/>
    <w:rsid w:val="00664F8E"/>
    <w:rsid w:val="00665C93"/>
    <w:rsid w:val="00665FBD"/>
    <w:rsid w:val="00671D87"/>
    <w:rsid w:val="0067208A"/>
    <w:rsid w:val="00672FFD"/>
    <w:rsid w:val="00675FA1"/>
    <w:rsid w:val="0067728D"/>
    <w:rsid w:val="00677E73"/>
    <w:rsid w:val="00680B7A"/>
    <w:rsid w:val="00681E80"/>
    <w:rsid w:val="006830BC"/>
    <w:rsid w:val="0068542E"/>
    <w:rsid w:val="00685913"/>
    <w:rsid w:val="0068632F"/>
    <w:rsid w:val="00686D2B"/>
    <w:rsid w:val="00687CD7"/>
    <w:rsid w:val="00690575"/>
    <w:rsid w:val="00692ABB"/>
    <w:rsid w:val="00692E0E"/>
    <w:rsid w:val="0069649C"/>
    <w:rsid w:val="006970E1"/>
    <w:rsid w:val="006976DF"/>
    <w:rsid w:val="006A000E"/>
    <w:rsid w:val="006A1BD4"/>
    <w:rsid w:val="006A1C05"/>
    <w:rsid w:val="006A284D"/>
    <w:rsid w:val="006A2CE1"/>
    <w:rsid w:val="006A30F5"/>
    <w:rsid w:val="006A41B6"/>
    <w:rsid w:val="006A5499"/>
    <w:rsid w:val="006A610F"/>
    <w:rsid w:val="006B02BF"/>
    <w:rsid w:val="006B0349"/>
    <w:rsid w:val="006B1D69"/>
    <w:rsid w:val="006B23E3"/>
    <w:rsid w:val="006B271B"/>
    <w:rsid w:val="006B275E"/>
    <w:rsid w:val="006B2EDA"/>
    <w:rsid w:val="006B5512"/>
    <w:rsid w:val="006B6430"/>
    <w:rsid w:val="006B65ED"/>
    <w:rsid w:val="006B76BC"/>
    <w:rsid w:val="006C07C6"/>
    <w:rsid w:val="006C1888"/>
    <w:rsid w:val="006C1D16"/>
    <w:rsid w:val="006C3682"/>
    <w:rsid w:val="006C506D"/>
    <w:rsid w:val="006C560C"/>
    <w:rsid w:val="006C57CD"/>
    <w:rsid w:val="006C5B13"/>
    <w:rsid w:val="006C5D61"/>
    <w:rsid w:val="006C68D6"/>
    <w:rsid w:val="006C76A8"/>
    <w:rsid w:val="006D0AFB"/>
    <w:rsid w:val="006D5193"/>
    <w:rsid w:val="006D62CE"/>
    <w:rsid w:val="006D65F6"/>
    <w:rsid w:val="006D6FD6"/>
    <w:rsid w:val="006D7A35"/>
    <w:rsid w:val="006E09FA"/>
    <w:rsid w:val="006E16F1"/>
    <w:rsid w:val="006E34D3"/>
    <w:rsid w:val="006E4A6D"/>
    <w:rsid w:val="006E55E3"/>
    <w:rsid w:val="006F1351"/>
    <w:rsid w:val="006F26E1"/>
    <w:rsid w:val="006F2746"/>
    <w:rsid w:val="006F2D77"/>
    <w:rsid w:val="006F2F87"/>
    <w:rsid w:val="006F4699"/>
    <w:rsid w:val="00700FA9"/>
    <w:rsid w:val="00701336"/>
    <w:rsid w:val="00702607"/>
    <w:rsid w:val="00705828"/>
    <w:rsid w:val="00705EA9"/>
    <w:rsid w:val="00706557"/>
    <w:rsid w:val="0070709F"/>
    <w:rsid w:val="007118AA"/>
    <w:rsid w:val="00711B57"/>
    <w:rsid w:val="00712183"/>
    <w:rsid w:val="0071229D"/>
    <w:rsid w:val="00713BD3"/>
    <w:rsid w:val="00713D0F"/>
    <w:rsid w:val="00713D45"/>
    <w:rsid w:val="00713FE0"/>
    <w:rsid w:val="00714454"/>
    <w:rsid w:val="00717777"/>
    <w:rsid w:val="0072123E"/>
    <w:rsid w:val="00721550"/>
    <w:rsid w:val="007223E8"/>
    <w:rsid w:val="007255CE"/>
    <w:rsid w:val="007261EF"/>
    <w:rsid w:val="00727096"/>
    <w:rsid w:val="007303A9"/>
    <w:rsid w:val="00731013"/>
    <w:rsid w:val="007327D3"/>
    <w:rsid w:val="007344B2"/>
    <w:rsid w:val="007404A1"/>
    <w:rsid w:val="007418F5"/>
    <w:rsid w:val="00742C96"/>
    <w:rsid w:val="00744B41"/>
    <w:rsid w:val="00745F8F"/>
    <w:rsid w:val="007462A1"/>
    <w:rsid w:val="007464AB"/>
    <w:rsid w:val="00746D16"/>
    <w:rsid w:val="00746D83"/>
    <w:rsid w:val="007471A1"/>
    <w:rsid w:val="00747D54"/>
    <w:rsid w:val="00750084"/>
    <w:rsid w:val="0075043E"/>
    <w:rsid w:val="007537F2"/>
    <w:rsid w:val="0075678E"/>
    <w:rsid w:val="00756F45"/>
    <w:rsid w:val="00757E25"/>
    <w:rsid w:val="00761AC4"/>
    <w:rsid w:val="00761CA0"/>
    <w:rsid w:val="0076214B"/>
    <w:rsid w:val="00762BA1"/>
    <w:rsid w:val="007635AA"/>
    <w:rsid w:val="007667AA"/>
    <w:rsid w:val="00767E4A"/>
    <w:rsid w:val="00773A97"/>
    <w:rsid w:val="00774080"/>
    <w:rsid w:val="007744A1"/>
    <w:rsid w:val="00774C53"/>
    <w:rsid w:val="00774C6A"/>
    <w:rsid w:val="007759E3"/>
    <w:rsid w:val="007766A3"/>
    <w:rsid w:val="00776DD6"/>
    <w:rsid w:val="00777039"/>
    <w:rsid w:val="00777A53"/>
    <w:rsid w:val="00784DF8"/>
    <w:rsid w:val="00785570"/>
    <w:rsid w:val="00785B01"/>
    <w:rsid w:val="00786EF7"/>
    <w:rsid w:val="00787655"/>
    <w:rsid w:val="00787A0D"/>
    <w:rsid w:val="00787A73"/>
    <w:rsid w:val="0079042B"/>
    <w:rsid w:val="00791E42"/>
    <w:rsid w:val="00794BB5"/>
    <w:rsid w:val="007961BF"/>
    <w:rsid w:val="00796306"/>
    <w:rsid w:val="00796F2C"/>
    <w:rsid w:val="00797136"/>
    <w:rsid w:val="007A0564"/>
    <w:rsid w:val="007A16CF"/>
    <w:rsid w:val="007A261F"/>
    <w:rsid w:val="007A37A0"/>
    <w:rsid w:val="007A3FE2"/>
    <w:rsid w:val="007A4229"/>
    <w:rsid w:val="007A54D1"/>
    <w:rsid w:val="007A5836"/>
    <w:rsid w:val="007A64AB"/>
    <w:rsid w:val="007B041E"/>
    <w:rsid w:val="007B1205"/>
    <w:rsid w:val="007B2EB7"/>
    <w:rsid w:val="007B34CC"/>
    <w:rsid w:val="007B4CBD"/>
    <w:rsid w:val="007B4EC4"/>
    <w:rsid w:val="007B5BCE"/>
    <w:rsid w:val="007B6EC9"/>
    <w:rsid w:val="007C1027"/>
    <w:rsid w:val="007C2A31"/>
    <w:rsid w:val="007C3CA6"/>
    <w:rsid w:val="007C3E98"/>
    <w:rsid w:val="007C4672"/>
    <w:rsid w:val="007C6314"/>
    <w:rsid w:val="007C68E7"/>
    <w:rsid w:val="007C7FA1"/>
    <w:rsid w:val="007D1AB6"/>
    <w:rsid w:val="007D359E"/>
    <w:rsid w:val="007D378B"/>
    <w:rsid w:val="007D3BC1"/>
    <w:rsid w:val="007D448C"/>
    <w:rsid w:val="007D4A06"/>
    <w:rsid w:val="007D6763"/>
    <w:rsid w:val="007D68BE"/>
    <w:rsid w:val="007E0823"/>
    <w:rsid w:val="007E12AA"/>
    <w:rsid w:val="007E2094"/>
    <w:rsid w:val="007E2208"/>
    <w:rsid w:val="007E586A"/>
    <w:rsid w:val="007E6400"/>
    <w:rsid w:val="007E71E7"/>
    <w:rsid w:val="007E7638"/>
    <w:rsid w:val="007F0572"/>
    <w:rsid w:val="007F0CFA"/>
    <w:rsid w:val="007F2559"/>
    <w:rsid w:val="007F3F4E"/>
    <w:rsid w:val="007F40FC"/>
    <w:rsid w:val="007F4C0B"/>
    <w:rsid w:val="007F4D80"/>
    <w:rsid w:val="007F5ADC"/>
    <w:rsid w:val="007F637C"/>
    <w:rsid w:val="007F65F0"/>
    <w:rsid w:val="007F71E3"/>
    <w:rsid w:val="00800B11"/>
    <w:rsid w:val="00800FCF"/>
    <w:rsid w:val="00802786"/>
    <w:rsid w:val="00803E1C"/>
    <w:rsid w:val="00804E93"/>
    <w:rsid w:val="00805AD9"/>
    <w:rsid w:val="0080694B"/>
    <w:rsid w:val="008073BC"/>
    <w:rsid w:val="00807496"/>
    <w:rsid w:val="008076E3"/>
    <w:rsid w:val="0080789F"/>
    <w:rsid w:val="00810B2D"/>
    <w:rsid w:val="00810FBD"/>
    <w:rsid w:val="00812BF6"/>
    <w:rsid w:val="008133EF"/>
    <w:rsid w:val="00813AFD"/>
    <w:rsid w:val="00813C38"/>
    <w:rsid w:val="00814944"/>
    <w:rsid w:val="008174A9"/>
    <w:rsid w:val="00817D41"/>
    <w:rsid w:val="00821C34"/>
    <w:rsid w:val="00821E81"/>
    <w:rsid w:val="00822FAF"/>
    <w:rsid w:val="00822FD8"/>
    <w:rsid w:val="008241FC"/>
    <w:rsid w:val="00825F59"/>
    <w:rsid w:val="008261EE"/>
    <w:rsid w:val="0082652D"/>
    <w:rsid w:val="008268AE"/>
    <w:rsid w:val="00826DD2"/>
    <w:rsid w:val="00827901"/>
    <w:rsid w:val="00830156"/>
    <w:rsid w:val="00830257"/>
    <w:rsid w:val="00831231"/>
    <w:rsid w:val="00832531"/>
    <w:rsid w:val="008327EF"/>
    <w:rsid w:val="00833D4C"/>
    <w:rsid w:val="00834554"/>
    <w:rsid w:val="00835659"/>
    <w:rsid w:val="00836BCE"/>
    <w:rsid w:val="00836C76"/>
    <w:rsid w:val="00840761"/>
    <w:rsid w:val="008414AD"/>
    <w:rsid w:val="0084218F"/>
    <w:rsid w:val="00845D72"/>
    <w:rsid w:val="00846610"/>
    <w:rsid w:val="008527D5"/>
    <w:rsid w:val="0085297A"/>
    <w:rsid w:val="008529B3"/>
    <w:rsid w:val="0085310D"/>
    <w:rsid w:val="008532C2"/>
    <w:rsid w:val="00853979"/>
    <w:rsid w:val="00855EBF"/>
    <w:rsid w:val="00856669"/>
    <w:rsid w:val="008607FF"/>
    <w:rsid w:val="008626AF"/>
    <w:rsid w:val="00864497"/>
    <w:rsid w:val="008652EC"/>
    <w:rsid w:val="00865B1D"/>
    <w:rsid w:val="00865BBF"/>
    <w:rsid w:val="0086616D"/>
    <w:rsid w:val="00866617"/>
    <w:rsid w:val="0086779C"/>
    <w:rsid w:val="00872B75"/>
    <w:rsid w:val="00874D46"/>
    <w:rsid w:val="00875406"/>
    <w:rsid w:val="00875762"/>
    <w:rsid w:val="008762CF"/>
    <w:rsid w:val="008771C9"/>
    <w:rsid w:val="00877EBE"/>
    <w:rsid w:val="00881714"/>
    <w:rsid w:val="0088393F"/>
    <w:rsid w:val="00884978"/>
    <w:rsid w:val="00884C1F"/>
    <w:rsid w:val="00891DC5"/>
    <w:rsid w:val="00892103"/>
    <w:rsid w:val="00892E01"/>
    <w:rsid w:val="00893807"/>
    <w:rsid w:val="00893CC4"/>
    <w:rsid w:val="008946B9"/>
    <w:rsid w:val="00895015"/>
    <w:rsid w:val="008964C7"/>
    <w:rsid w:val="00896DEE"/>
    <w:rsid w:val="008A11B2"/>
    <w:rsid w:val="008A170D"/>
    <w:rsid w:val="008A1C2B"/>
    <w:rsid w:val="008A2518"/>
    <w:rsid w:val="008A3143"/>
    <w:rsid w:val="008A4ED1"/>
    <w:rsid w:val="008A551B"/>
    <w:rsid w:val="008A5941"/>
    <w:rsid w:val="008A6B0F"/>
    <w:rsid w:val="008B2306"/>
    <w:rsid w:val="008B2816"/>
    <w:rsid w:val="008B3308"/>
    <w:rsid w:val="008B4BA3"/>
    <w:rsid w:val="008B5426"/>
    <w:rsid w:val="008B56C5"/>
    <w:rsid w:val="008B5EBE"/>
    <w:rsid w:val="008B7F30"/>
    <w:rsid w:val="008C0B0F"/>
    <w:rsid w:val="008C2306"/>
    <w:rsid w:val="008C3002"/>
    <w:rsid w:val="008C3BEC"/>
    <w:rsid w:val="008C5B75"/>
    <w:rsid w:val="008D0504"/>
    <w:rsid w:val="008D1398"/>
    <w:rsid w:val="008D20B9"/>
    <w:rsid w:val="008D259B"/>
    <w:rsid w:val="008D27D9"/>
    <w:rsid w:val="008D3C96"/>
    <w:rsid w:val="008D3EDB"/>
    <w:rsid w:val="008D4BAE"/>
    <w:rsid w:val="008D6CF4"/>
    <w:rsid w:val="008E1BCF"/>
    <w:rsid w:val="008E281C"/>
    <w:rsid w:val="008E2FBB"/>
    <w:rsid w:val="008E38F5"/>
    <w:rsid w:val="008E3C40"/>
    <w:rsid w:val="008E4028"/>
    <w:rsid w:val="008E4070"/>
    <w:rsid w:val="008E413E"/>
    <w:rsid w:val="008E6076"/>
    <w:rsid w:val="008E60DE"/>
    <w:rsid w:val="008F0074"/>
    <w:rsid w:val="008F0CDE"/>
    <w:rsid w:val="008F1174"/>
    <w:rsid w:val="008F1808"/>
    <w:rsid w:val="008F1C23"/>
    <w:rsid w:val="008F21CB"/>
    <w:rsid w:val="008F5446"/>
    <w:rsid w:val="008F5B7F"/>
    <w:rsid w:val="008F5BB6"/>
    <w:rsid w:val="008F608D"/>
    <w:rsid w:val="00900681"/>
    <w:rsid w:val="0090137D"/>
    <w:rsid w:val="0090206B"/>
    <w:rsid w:val="009041E9"/>
    <w:rsid w:val="009043A4"/>
    <w:rsid w:val="00904DC6"/>
    <w:rsid w:val="00910375"/>
    <w:rsid w:val="00910422"/>
    <w:rsid w:val="009116F4"/>
    <w:rsid w:val="00912545"/>
    <w:rsid w:val="0091266A"/>
    <w:rsid w:val="00913100"/>
    <w:rsid w:val="00914496"/>
    <w:rsid w:val="009149C0"/>
    <w:rsid w:val="009149EB"/>
    <w:rsid w:val="00915E41"/>
    <w:rsid w:val="0092031C"/>
    <w:rsid w:val="009220DC"/>
    <w:rsid w:val="00922909"/>
    <w:rsid w:val="00923720"/>
    <w:rsid w:val="00924248"/>
    <w:rsid w:val="00924674"/>
    <w:rsid w:val="00924FC7"/>
    <w:rsid w:val="00927B1E"/>
    <w:rsid w:val="00927EF8"/>
    <w:rsid w:val="009322BD"/>
    <w:rsid w:val="00932D97"/>
    <w:rsid w:val="009339A0"/>
    <w:rsid w:val="00934D27"/>
    <w:rsid w:val="00934F76"/>
    <w:rsid w:val="00935149"/>
    <w:rsid w:val="009352C4"/>
    <w:rsid w:val="00935D91"/>
    <w:rsid w:val="00936531"/>
    <w:rsid w:val="00936C04"/>
    <w:rsid w:val="00936CBC"/>
    <w:rsid w:val="009374E3"/>
    <w:rsid w:val="009432AA"/>
    <w:rsid w:val="009436C8"/>
    <w:rsid w:val="00945C46"/>
    <w:rsid w:val="009471AC"/>
    <w:rsid w:val="009474EB"/>
    <w:rsid w:val="009510B1"/>
    <w:rsid w:val="00952B46"/>
    <w:rsid w:val="009542A5"/>
    <w:rsid w:val="009559FC"/>
    <w:rsid w:val="00956121"/>
    <w:rsid w:val="00956355"/>
    <w:rsid w:val="00957513"/>
    <w:rsid w:val="00960A0D"/>
    <w:rsid w:val="009610C7"/>
    <w:rsid w:val="009611A4"/>
    <w:rsid w:val="00962D17"/>
    <w:rsid w:val="00965BC9"/>
    <w:rsid w:val="00965CB6"/>
    <w:rsid w:val="009664AB"/>
    <w:rsid w:val="00966FA7"/>
    <w:rsid w:val="00967EB7"/>
    <w:rsid w:val="00970394"/>
    <w:rsid w:val="00973779"/>
    <w:rsid w:val="00973E72"/>
    <w:rsid w:val="00975742"/>
    <w:rsid w:val="009762E2"/>
    <w:rsid w:val="009765F2"/>
    <w:rsid w:val="00977470"/>
    <w:rsid w:val="009811F8"/>
    <w:rsid w:val="009833C1"/>
    <w:rsid w:val="0098377D"/>
    <w:rsid w:val="00983A63"/>
    <w:rsid w:val="00983AE4"/>
    <w:rsid w:val="00984C2C"/>
    <w:rsid w:val="0098573A"/>
    <w:rsid w:val="009870D9"/>
    <w:rsid w:val="009879EE"/>
    <w:rsid w:val="00990D35"/>
    <w:rsid w:val="00993BFB"/>
    <w:rsid w:val="00994B81"/>
    <w:rsid w:val="00995050"/>
    <w:rsid w:val="0099719E"/>
    <w:rsid w:val="00997FE8"/>
    <w:rsid w:val="009A1D67"/>
    <w:rsid w:val="009A1DE2"/>
    <w:rsid w:val="009A3C17"/>
    <w:rsid w:val="009B07B6"/>
    <w:rsid w:val="009B151F"/>
    <w:rsid w:val="009B2A2B"/>
    <w:rsid w:val="009B30D3"/>
    <w:rsid w:val="009B3E6F"/>
    <w:rsid w:val="009B617E"/>
    <w:rsid w:val="009B6454"/>
    <w:rsid w:val="009B70BF"/>
    <w:rsid w:val="009B7210"/>
    <w:rsid w:val="009C0A33"/>
    <w:rsid w:val="009C1168"/>
    <w:rsid w:val="009C3276"/>
    <w:rsid w:val="009C3905"/>
    <w:rsid w:val="009C39B6"/>
    <w:rsid w:val="009C4DB8"/>
    <w:rsid w:val="009C50C2"/>
    <w:rsid w:val="009C65D0"/>
    <w:rsid w:val="009C6991"/>
    <w:rsid w:val="009C6AA1"/>
    <w:rsid w:val="009C6BED"/>
    <w:rsid w:val="009C741D"/>
    <w:rsid w:val="009D02C1"/>
    <w:rsid w:val="009D104E"/>
    <w:rsid w:val="009D1A14"/>
    <w:rsid w:val="009D4D2A"/>
    <w:rsid w:val="009D5432"/>
    <w:rsid w:val="009D580B"/>
    <w:rsid w:val="009D7D1D"/>
    <w:rsid w:val="009E1C92"/>
    <w:rsid w:val="009E1EE8"/>
    <w:rsid w:val="009E261D"/>
    <w:rsid w:val="009E7D2F"/>
    <w:rsid w:val="009F00B3"/>
    <w:rsid w:val="009F2C67"/>
    <w:rsid w:val="009F35DA"/>
    <w:rsid w:val="009F43F3"/>
    <w:rsid w:val="009F46B2"/>
    <w:rsid w:val="009F5816"/>
    <w:rsid w:val="009F6C2D"/>
    <w:rsid w:val="009F6E84"/>
    <w:rsid w:val="009F7EF4"/>
    <w:rsid w:val="00A0041A"/>
    <w:rsid w:val="00A01962"/>
    <w:rsid w:val="00A02153"/>
    <w:rsid w:val="00A023D6"/>
    <w:rsid w:val="00A0349D"/>
    <w:rsid w:val="00A04694"/>
    <w:rsid w:val="00A05D21"/>
    <w:rsid w:val="00A06878"/>
    <w:rsid w:val="00A074DB"/>
    <w:rsid w:val="00A07BD6"/>
    <w:rsid w:val="00A10C06"/>
    <w:rsid w:val="00A10F5E"/>
    <w:rsid w:val="00A114DE"/>
    <w:rsid w:val="00A12633"/>
    <w:rsid w:val="00A137F2"/>
    <w:rsid w:val="00A20F28"/>
    <w:rsid w:val="00A223D0"/>
    <w:rsid w:val="00A23508"/>
    <w:rsid w:val="00A23822"/>
    <w:rsid w:val="00A23A0D"/>
    <w:rsid w:val="00A23A54"/>
    <w:rsid w:val="00A2445F"/>
    <w:rsid w:val="00A24669"/>
    <w:rsid w:val="00A255F1"/>
    <w:rsid w:val="00A26287"/>
    <w:rsid w:val="00A270AE"/>
    <w:rsid w:val="00A308B1"/>
    <w:rsid w:val="00A31874"/>
    <w:rsid w:val="00A3224E"/>
    <w:rsid w:val="00A325EC"/>
    <w:rsid w:val="00A3263D"/>
    <w:rsid w:val="00A33247"/>
    <w:rsid w:val="00A33FB9"/>
    <w:rsid w:val="00A35CC9"/>
    <w:rsid w:val="00A35DA8"/>
    <w:rsid w:val="00A37F8F"/>
    <w:rsid w:val="00A40F33"/>
    <w:rsid w:val="00A41886"/>
    <w:rsid w:val="00A42C42"/>
    <w:rsid w:val="00A4475D"/>
    <w:rsid w:val="00A45230"/>
    <w:rsid w:val="00A453A2"/>
    <w:rsid w:val="00A460F9"/>
    <w:rsid w:val="00A464DE"/>
    <w:rsid w:val="00A508C7"/>
    <w:rsid w:val="00A50D41"/>
    <w:rsid w:val="00A531C4"/>
    <w:rsid w:val="00A54D24"/>
    <w:rsid w:val="00A559A6"/>
    <w:rsid w:val="00A57089"/>
    <w:rsid w:val="00A573C9"/>
    <w:rsid w:val="00A601D7"/>
    <w:rsid w:val="00A608CA"/>
    <w:rsid w:val="00A62744"/>
    <w:rsid w:val="00A648B7"/>
    <w:rsid w:val="00A67255"/>
    <w:rsid w:val="00A67870"/>
    <w:rsid w:val="00A679D2"/>
    <w:rsid w:val="00A70BF5"/>
    <w:rsid w:val="00A70CEC"/>
    <w:rsid w:val="00A71554"/>
    <w:rsid w:val="00A71683"/>
    <w:rsid w:val="00A74907"/>
    <w:rsid w:val="00A7632F"/>
    <w:rsid w:val="00A77F5E"/>
    <w:rsid w:val="00A819D5"/>
    <w:rsid w:val="00A840A1"/>
    <w:rsid w:val="00A855E5"/>
    <w:rsid w:val="00A862AC"/>
    <w:rsid w:val="00A87A17"/>
    <w:rsid w:val="00A931B4"/>
    <w:rsid w:val="00A9374A"/>
    <w:rsid w:val="00A940A6"/>
    <w:rsid w:val="00A959CE"/>
    <w:rsid w:val="00A95D13"/>
    <w:rsid w:val="00A96343"/>
    <w:rsid w:val="00AA0663"/>
    <w:rsid w:val="00AA38F6"/>
    <w:rsid w:val="00AA3C10"/>
    <w:rsid w:val="00AA3FF7"/>
    <w:rsid w:val="00AA4057"/>
    <w:rsid w:val="00AA50BD"/>
    <w:rsid w:val="00AA5196"/>
    <w:rsid w:val="00AB0526"/>
    <w:rsid w:val="00AB0BE2"/>
    <w:rsid w:val="00AB3379"/>
    <w:rsid w:val="00AB3A2A"/>
    <w:rsid w:val="00AB4B7C"/>
    <w:rsid w:val="00AB4DFA"/>
    <w:rsid w:val="00AB6C79"/>
    <w:rsid w:val="00AB6EEE"/>
    <w:rsid w:val="00AC0BAC"/>
    <w:rsid w:val="00AC22DB"/>
    <w:rsid w:val="00AC34B8"/>
    <w:rsid w:val="00AC3DE4"/>
    <w:rsid w:val="00AC3E12"/>
    <w:rsid w:val="00AC431F"/>
    <w:rsid w:val="00AC4D80"/>
    <w:rsid w:val="00AC53F9"/>
    <w:rsid w:val="00AC5CD9"/>
    <w:rsid w:val="00AC64DA"/>
    <w:rsid w:val="00AC65D7"/>
    <w:rsid w:val="00AC6B0B"/>
    <w:rsid w:val="00AC7D6A"/>
    <w:rsid w:val="00AD3642"/>
    <w:rsid w:val="00AD3C65"/>
    <w:rsid w:val="00AD57C2"/>
    <w:rsid w:val="00AD58C6"/>
    <w:rsid w:val="00AD61C3"/>
    <w:rsid w:val="00AD67A2"/>
    <w:rsid w:val="00AD6CFF"/>
    <w:rsid w:val="00AD7744"/>
    <w:rsid w:val="00AD77B6"/>
    <w:rsid w:val="00AE0B59"/>
    <w:rsid w:val="00AE0FA9"/>
    <w:rsid w:val="00AE1763"/>
    <w:rsid w:val="00AE1EA6"/>
    <w:rsid w:val="00AE5494"/>
    <w:rsid w:val="00AE5935"/>
    <w:rsid w:val="00AE608A"/>
    <w:rsid w:val="00AE67EC"/>
    <w:rsid w:val="00AF1C1B"/>
    <w:rsid w:val="00AF1FC7"/>
    <w:rsid w:val="00AF2D55"/>
    <w:rsid w:val="00AF3537"/>
    <w:rsid w:val="00AF5B85"/>
    <w:rsid w:val="00B00139"/>
    <w:rsid w:val="00B0026C"/>
    <w:rsid w:val="00B00414"/>
    <w:rsid w:val="00B00BEA"/>
    <w:rsid w:val="00B01CF8"/>
    <w:rsid w:val="00B04958"/>
    <w:rsid w:val="00B04F7F"/>
    <w:rsid w:val="00B04FF7"/>
    <w:rsid w:val="00B05332"/>
    <w:rsid w:val="00B05446"/>
    <w:rsid w:val="00B06205"/>
    <w:rsid w:val="00B063D8"/>
    <w:rsid w:val="00B06D8C"/>
    <w:rsid w:val="00B126DC"/>
    <w:rsid w:val="00B12910"/>
    <w:rsid w:val="00B13054"/>
    <w:rsid w:val="00B13150"/>
    <w:rsid w:val="00B152E3"/>
    <w:rsid w:val="00B16347"/>
    <w:rsid w:val="00B171B4"/>
    <w:rsid w:val="00B17E21"/>
    <w:rsid w:val="00B20CD5"/>
    <w:rsid w:val="00B212E7"/>
    <w:rsid w:val="00B21877"/>
    <w:rsid w:val="00B22565"/>
    <w:rsid w:val="00B22AF3"/>
    <w:rsid w:val="00B23701"/>
    <w:rsid w:val="00B26113"/>
    <w:rsid w:val="00B307DA"/>
    <w:rsid w:val="00B31071"/>
    <w:rsid w:val="00B31185"/>
    <w:rsid w:val="00B32434"/>
    <w:rsid w:val="00B34A7E"/>
    <w:rsid w:val="00B34E0D"/>
    <w:rsid w:val="00B42329"/>
    <w:rsid w:val="00B4459F"/>
    <w:rsid w:val="00B449B6"/>
    <w:rsid w:val="00B460D1"/>
    <w:rsid w:val="00B50195"/>
    <w:rsid w:val="00B5031D"/>
    <w:rsid w:val="00B51E5B"/>
    <w:rsid w:val="00B5277A"/>
    <w:rsid w:val="00B52EA5"/>
    <w:rsid w:val="00B54E87"/>
    <w:rsid w:val="00B553D3"/>
    <w:rsid w:val="00B569DB"/>
    <w:rsid w:val="00B60A04"/>
    <w:rsid w:val="00B630E9"/>
    <w:rsid w:val="00B63536"/>
    <w:rsid w:val="00B650CB"/>
    <w:rsid w:val="00B66197"/>
    <w:rsid w:val="00B67C9D"/>
    <w:rsid w:val="00B721DC"/>
    <w:rsid w:val="00B726B9"/>
    <w:rsid w:val="00B742E5"/>
    <w:rsid w:val="00B757C1"/>
    <w:rsid w:val="00B8059C"/>
    <w:rsid w:val="00B80CD2"/>
    <w:rsid w:val="00B83E96"/>
    <w:rsid w:val="00B84F6A"/>
    <w:rsid w:val="00B86D8D"/>
    <w:rsid w:val="00B87B58"/>
    <w:rsid w:val="00B87D30"/>
    <w:rsid w:val="00B90501"/>
    <w:rsid w:val="00B91A15"/>
    <w:rsid w:val="00B930AB"/>
    <w:rsid w:val="00B93995"/>
    <w:rsid w:val="00B9399C"/>
    <w:rsid w:val="00B94892"/>
    <w:rsid w:val="00B95524"/>
    <w:rsid w:val="00B955B4"/>
    <w:rsid w:val="00B97344"/>
    <w:rsid w:val="00B974D7"/>
    <w:rsid w:val="00BA42FC"/>
    <w:rsid w:val="00BA5A2E"/>
    <w:rsid w:val="00BA6A06"/>
    <w:rsid w:val="00BA76EE"/>
    <w:rsid w:val="00BB12D5"/>
    <w:rsid w:val="00BB1562"/>
    <w:rsid w:val="00BB1DEB"/>
    <w:rsid w:val="00BB306F"/>
    <w:rsid w:val="00BB316E"/>
    <w:rsid w:val="00BB463F"/>
    <w:rsid w:val="00BC14AB"/>
    <w:rsid w:val="00BC1C01"/>
    <w:rsid w:val="00BC28A8"/>
    <w:rsid w:val="00BC2E29"/>
    <w:rsid w:val="00BC449F"/>
    <w:rsid w:val="00BC4DC5"/>
    <w:rsid w:val="00BC5B3C"/>
    <w:rsid w:val="00BC7D65"/>
    <w:rsid w:val="00BD17CB"/>
    <w:rsid w:val="00BD38E4"/>
    <w:rsid w:val="00BD5BC3"/>
    <w:rsid w:val="00BD661B"/>
    <w:rsid w:val="00BD663F"/>
    <w:rsid w:val="00BD6CC1"/>
    <w:rsid w:val="00BD746F"/>
    <w:rsid w:val="00BE2341"/>
    <w:rsid w:val="00BE4612"/>
    <w:rsid w:val="00BE46C7"/>
    <w:rsid w:val="00BE50C8"/>
    <w:rsid w:val="00BE5C5B"/>
    <w:rsid w:val="00BE5E74"/>
    <w:rsid w:val="00BE5F31"/>
    <w:rsid w:val="00BE6C41"/>
    <w:rsid w:val="00BE72D4"/>
    <w:rsid w:val="00BF0012"/>
    <w:rsid w:val="00BF0040"/>
    <w:rsid w:val="00BF0523"/>
    <w:rsid w:val="00BF1998"/>
    <w:rsid w:val="00BF2010"/>
    <w:rsid w:val="00BF2A26"/>
    <w:rsid w:val="00BF35B4"/>
    <w:rsid w:val="00BF3B8F"/>
    <w:rsid w:val="00BF4309"/>
    <w:rsid w:val="00BF6CD0"/>
    <w:rsid w:val="00C017BC"/>
    <w:rsid w:val="00C026F2"/>
    <w:rsid w:val="00C04A19"/>
    <w:rsid w:val="00C04DE5"/>
    <w:rsid w:val="00C05186"/>
    <w:rsid w:val="00C058E1"/>
    <w:rsid w:val="00C0631B"/>
    <w:rsid w:val="00C069FE"/>
    <w:rsid w:val="00C0759B"/>
    <w:rsid w:val="00C07D58"/>
    <w:rsid w:val="00C105F3"/>
    <w:rsid w:val="00C1083E"/>
    <w:rsid w:val="00C13C4B"/>
    <w:rsid w:val="00C13E4E"/>
    <w:rsid w:val="00C208E6"/>
    <w:rsid w:val="00C2116F"/>
    <w:rsid w:val="00C21B1E"/>
    <w:rsid w:val="00C23AC0"/>
    <w:rsid w:val="00C23EC5"/>
    <w:rsid w:val="00C23EFA"/>
    <w:rsid w:val="00C24A4F"/>
    <w:rsid w:val="00C25AA4"/>
    <w:rsid w:val="00C25B96"/>
    <w:rsid w:val="00C26763"/>
    <w:rsid w:val="00C27710"/>
    <w:rsid w:val="00C3086A"/>
    <w:rsid w:val="00C30BBC"/>
    <w:rsid w:val="00C31A7F"/>
    <w:rsid w:val="00C31B2E"/>
    <w:rsid w:val="00C33051"/>
    <w:rsid w:val="00C34B22"/>
    <w:rsid w:val="00C3559A"/>
    <w:rsid w:val="00C360CC"/>
    <w:rsid w:val="00C36753"/>
    <w:rsid w:val="00C37C75"/>
    <w:rsid w:val="00C40B5A"/>
    <w:rsid w:val="00C413A0"/>
    <w:rsid w:val="00C42F39"/>
    <w:rsid w:val="00C434F6"/>
    <w:rsid w:val="00C44736"/>
    <w:rsid w:val="00C4484B"/>
    <w:rsid w:val="00C503D8"/>
    <w:rsid w:val="00C510C5"/>
    <w:rsid w:val="00C51439"/>
    <w:rsid w:val="00C53E21"/>
    <w:rsid w:val="00C542CA"/>
    <w:rsid w:val="00C55EF6"/>
    <w:rsid w:val="00C574A3"/>
    <w:rsid w:val="00C6171E"/>
    <w:rsid w:val="00C623F6"/>
    <w:rsid w:val="00C649D0"/>
    <w:rsid w:val="00C6504D"/>
    <w:rsid w:val="00C65389"/>
    <w:rsid w:val="00C653DC"/>
    <w:rsid w:val="00C65F3C"/>
    <w:rsid w:val="00C66F36"/>
    <w:rsid w:val="00C73BC8"/>
    <w:rsid w:val="00C75522"/>
    <w:rsid w:val="00C76B15"/>
    <w:rsid w:val="00C77C80"/>
    <w:rsid w:val="00C8013B"/>
    <w:rsid w:val="00C80FB1"/>
    <w:rsid w:val="00C82FBD"/>
    <w:rsid w:val="00C83D4B"/>
    <w:rsid w:val="00C84595"/>
    <w:rsid w:val="00C84BAC"/>
    <w:rsid w:val="00C84C03"/>
    <w:rsid w:val="00C876B2"/>
    <w:rsid w:val="00C90A10"/>
    <w:rsid w:val="00C916E2"/>
    <w:rsid w:val="00C91AF5"/>
    <w:rsid w:val="00C930BD"/>
    <w:rsid w:val="00C9508C"/>
    <w:rsid w:val="00C9761E"/>
    <w:rsid w:val="00CA184A"/>
    <w:rsid w:val="00CA25F4"/>
    <w:rsid w:val="00CA2CC1"/>
    <w:rsid w:val="00CA3B72"/>
    <w:rsid w:val="00CA4E03"/>
    <w:rsid w:val="00CA5513"/>
    <w:rsid w:val="00CA6BA3"/>
    <w:rsid w:val="00CA71B1"/>
    <w:rsid w:val="00CB0506"/>
    <w:rsid w:val="00CB1436"/>
    <w:rsid w:val="00CB15CA"/>
    <w:rsid w:val="00CB2070"/>
    <w:rsid w:val="00CB467F"/>
    <w:rsid w:val="00CB57E3"/>
    <w:rsid w:val="00CB6445"/>
    <w:rsid w:val="00CB6E33"/>
    <w:rsid w:val="00CB702E"/>
    <w:rsid w:val="00CB725E"/>
    <w:rsid w:val="00CC1B31"/>
    <w:rsid w:val="00CC2ACF"/>
    <w:rsid w:val="00CC427D"/>
    <w:rsid w:val="00CC5DF2"/>
    <w:rsid w:val="00CC75BD"/>
    <w:rsid w:val="00CC7B75"/>
    <w:rsid w:val="00CD1FF1"/>
    <w:rsid w:val="00CD2A81"/>
    <w:rsid w:val="00CD401A"/>
    <w:rsid w:val="00CD4123"/>
    <w:rsid w:val="00CD622B"/>
    <w:rsid w:val="00CD6EE4"/>
    <w:rsid w:val="00CD7D63"/>
    <w:rsid w:val="00CE0C63"/>
    <w:rsid w:val="00CE31C9"/>
    <w:rsid w:val="00CE495F"/>
    <w:rsid w:val="00CF03BD"/>
    <w:rsid w:val="00CF1AB8"/>
    <w:rsid w:val="00CF1EC7"/>
    <w:rsid w:val="00CF2E28"/>
    <w:rsid w:val="00CF35CF"/>
    <w:rsid w:val="00CF3AA7"/>
    <w:rsid w:val="00CF482E"/>
    <w:rsid w:val="00CF4C9F"/>
    <w:rsid w:val="00CF60C2"/>
    <w:rsid w:val="00CF6D94"/>
    <w:rsid w:val="00CF7FD9"/>
    <w:rsid w:val="00D00C3D"/>
    <w:rsid w:val="00D010AE"/>
    <w:rsid w:val="00D03FFA"/>
    <w:rsid w:val="00D043E9"/>
    <w:rsid w:val="00D05970"/>
    <w:rsid w:val="00D075F1"/>
    <w:rsid w:val="00D07640"/>
    <w:rsid w:val="00D07794"/>
    <w:rsid w:val="00D0781A"/>
    <w:rsid w:val="00D10990"/>
    <w:rsid w:val="00D1301D"/>
    <w:rsid w:val="00D14D5C"/>
    <w:rsid w:val="00D157B0"/>
    <w:rsid w:val="00D1658E"/>
    <w:rsid w:val="00D16D50"/>
    <w:rsid w:val="00D2007B"/>
    <w:rsid w:val="00D20B9D"/>
    <w:rsid w:val="00D212DF"/>
    <w:rsid w:val="00D21420"/>
    <w:rsid w:val="00D217A4"/>
    <w:rsid w:val="00D21F69"/>
    <w:rsid w:val="00D23363"/>
    <w:rsid w:val="00D23B88"/>
    <w:rsid w:val="00D2436F"/>
    <w:rsid w:val="00D2552E"/>
    <w:rsid w:val="00D25A68"/>
    <w:rsid w:val="00D26E36"/>
    <w:rsid w:val="00D31A2A"/>
    <w:rsid w:val="00D31B1D"/>
    <w:rsid w:val="00D320DC"/>
    <w:rsid w:val="00D330CB"/>
    <w:rsid w:val="00D339B3"/>
    <w:rsid w:val="00D34853"/>
    <w:rsid w:val="00D36AE2"/>
    <w:rsid w:val="00D40FF6"/>
    <w:rsid w:val="00D41393"/>
    <w:rsid w:val="00D41BF2"/>
    <w:rsid w:val="00D42278"/>
    <w:rsid w:val="00D42498"/>
    <w:rsid w:val="00D4368B"/>
    <w:rsid w:val="00D43FCD"/>
    <w:rsid w:val="00D451BF"/>
    <w:rsid w:val="00D45FAF"/>
    <w:rsid w:val="00D47089"/>
    <w:rsid w:val="00D50787"/>
    <w:rsid w:val="00D50E4B"/>
    <w:rsid w:val="00D51A5D"/>
    <w:rsid w:val="00D51EAA"/>
    <w:rsid w:val="00D5273C"/>
    <w:rsid w:val="00D52E43"/>
    <w:rsid w:val="00D53355"/>
    <w:rsid w:val="00D57230"/>
    <w:rsid w:val="00D61FF0"/>
    <w:rsid w:val="00D62794"/>
    <w:rsid w:val="00D63228"/>
    <w:rsid w:val="00D64A7B"/>
    <w:rsid w:val="00D654B6"/>
    <w:rsid w:val="00D67C2A"/>
    <w:rsid w:val="00D703E3"/>
    <w:rsid w:val="00D70759"/>
    <w:rsid w:val="00D70B33"/>
    <w:rsid w:val="00D71268"/>
    <w:rsid w:val="00D71423"/>
    <w:rsid w:val="00D71759"/>
    <w:rsid w:val="00D7213A"/>
    <w:rsid w:val="00D72853"/>
    <w:rsid w:val="00D72FF2"/>
    <w:rsid w:val="00D75778"/>
    <w:rsid w:val="00D75D7D"/>
    <w:rsid w:val="00D7601C"/>
    <w:rsid w:val="00D76898"/>
    <w:rsid w:val="00D76BBE"/>
    <w:rsid w:val="00D76F01"/>
    <w:rsid w:val="00D80213"/>
    <w:rsid w:val="00D80690"/>
    <w:rsid w:val="00D80D2B"/>
    <w:rsid w:val="00D81694"/>
    <w:rsid w:val="00D8233B"/>
    <w:rsid w:val="00D8244A"/>
    <w:rsid w:val="00D835F3"/>
    <w:rsid w:val="00D854BB"/>
    <w:rsid w:val="00D85AAE"/>
    <w:rsid w:val="00D86714"/>
    <w:rsid w:val="00D86CB6"/>
    <w:rsid w:val="00D87823"/>
    <w:rsid w:val="00D87CF3"/>
    <w:rsid w:val="00D90644"/>
    <w:rsid w:val="00D91FB8"/>
    <w:rsid w:val="00D92FAA"/>
    <w:rsid w:val="00D93F16"/>
    <w:rsid w:val="00D94014"/>
    <w:rsid w:val="00D94471"/>
    <w:rsid w:val="00D94805"/>
    <w:rsid w:val="00D9530A"/>
    <w:rsid w:val="00D97A84"/>
    <w:rsid w:val="00DA14C8"/>
    <w:rsid w:val="00DA1654"/>
    <w:rsid w:val="00DA1FC6"/>
    <w:rsid w:val="00DA3333"/>
    <w:rsid w:val="00DA5386"/>
    <w:rsid w:val="00DA6543"/>
    <w:rsid w:val="00DA6769"/>
    <w:rsid w:val="00DA7887"/>
    <w:rsid w:val="00DA7EE6"/>
    <w:rsid w:val="00DB12C4"/>
    <w:rsid w:val="00DB1FF3"/>
    <w:rsid w:val="00DB4B8B"/>
    <w:rsid w:val="00DB52A9"/>
    <w:rsid w:val="00DB63DE"/>
    <w:rsid w:val="00DB70D5"/>
    <w:rsid w:val="00DC011F"/>
    <w:rsid w:val="00DC05C9"/>
    <w:rsid w:val="00DC0F89"/>
    <w:rsid w:val="00DC22E5"/>
    <w:rsid w:val="00DC25E9"/>
    <w:rsid w:val="00DC4400"/>
    <w:rsid w:val="00DC55D9"/>
    <w:rsid w:val="00DC5E08"/>
    <w:rsid w:val="00DC7853"/>
    <w:rsid w:val="00DD07B4"/>
    <w:rsid w:val="00DD0B4D"/>
    <w:rsid w:val="00DD3C8E"/>
    <w:rsid w:val="00DD406D"/>
    <w:rsid w:val="00DD5C23"/>
    <w:rsid w:val="00DD7E4D"/>
    <w:rsid w:val="00DE070D"/>
    <w:rsid w:val="00DE0971"/>
    <w:rsid w:val="00DE09CF"/>
    <w:rsid w:val="00DE1256"/>
    <w:rsid w:val="00DE199B"/>
    <w:rsid w:val="00DE3067"/>
    <w:rsid w:val="00DE31B3"/>
    <w:rsid w:val="00DE3BA6"/>
    <w:rsid w:val="00DE4D41"/>
    <w:rsid w:val="00DE57A4"/>
    <w:rsid w:val="00DF02E9"/>
    <w:rsid w:val="00DF193B"/>
    <w:rsid w:val="00DF3540"/>
    <w:rsid w:val="00DF4149"/>
    <w:rsid w:val="00DF50AF"/>
    <w:rsid w:val="00DF50D5"/>
    <w:rsid w:val="00DF53C7"/>
    <w:rsid w:val="00DF7672"/>
    <w:rsid w:val="00E001E9"/>
    <w:rsid w:val="00E01065"/>
    <w:rsid w:val="00E01132"/>
    <w:rsid w:val="00E011A0"/>
    <w:rsid w:val="00E01AB1"/>
    <w:rsid w:val="00E0393D"/>
    <w:rsid w:val="00E03C63"/>
    <w:rsid w:val="00E04406"/>
    <w:rsid w:val="00E04940"/>
    <w:rsid w:val="00E05EB7"/>
    <w:rsid w:val="00E0730B"/>
    <w:rsid w:val="00E07AD8"/>
    <w:rsid w:val="00E142A7"/>
    <w:rsid w:val="00E17E39"/>
    <w:rsid w:val="00E20027"/>
    <w:rsid w:val="00E216F2"/>
    <w:rsid w:val="00E21E65"/>
    <w:rsid w:val="00E23B8D"/>
    <w:rsid w:val="00E244B2"/>
    <w:rsid w:val="00E24C12"/>
    <w:rsid w:val="00E25AB9"/>
    <w:rsid w:val="00E25E5D"/>
    <w:rsid w:val="00E27B60"/>
    <w:rsid w:val="00E3115D"/>
    <w:rsid w:val="00E31F1B"/>
    <w:rsid w:val="00E3213A"/>
    <w:rsid w:val="00E328C0"/>
    <w:rsid w:val="00E3309E"/>
    <w:rsid w:val="00E339DA"/>
    <w:rsid w:val="00E33B24"/>
    <w:rsid w:val="00E401A7"/>
    <w:rsid w:val="00E40210"/>
    <w:rsid w:val="00E4084A"/>
    <w:rsid w:val="00E419B2"/>
    <w:rsid w:val="00E4263C"/>
    <w:rsid w:val="00E4330B"/>
    <w:rsid w:val="00E44DC4"/>
    <w:rsid w:val="00E528D0"/>
    <w:rsid w:val="00E54E93"/>
    <w:rsid w:val="00E5534B"/>
    <w:rsid w:val="00E56605"/>
    <w:rsid w:val="00E5744E"/>
    <w:rsid w:val="00E578BD"/>
    <w:rsid w:val="00E60C37"/>
    <w:rsid w:val="00E622E6"/>
    <w:rsid w:val="00E63954"/>
    <w:rsid w:val="00E63DB4"/>
    <w:rsid w:val="00E6662B"/>
    <w:rsid w:val="00E711C6"/>
    <w:rsid w:val="00E719D4"/>
    <w:rsid w:val="00E72A9D"/>
    <w:rsid w:val="00E736BF"/>
    <w:rsid w:val="00E73711"/>
    <w:rsid w:val="00E741E9"/>
    <w:rsid w:val="00E74B6F"/>
    <w:rsid w:val="00E74F34"/>
    <w:rsid w:val="00E7584E"/>
    <w:rsid w:val="00E7588E"/>
    <w:rsid w:val="00E806C6"/>
    <w:rsid w:val="00E80B81"/>
    <w:rsid w:val="00E81361"/>
    <w:rsid w:val="00E82D2F"/>
    <w:rsid w:val="00E836F7"/>
    <w:rsid w:val="00E85F3D"/>
    <w:rsid w:val="00E8662D"/>
    <w:rsid w:val="00E87202"/>
    <w:rsid w:val="00E87FCE"/>
    <w:rsid w:val="00E90727"/>
    <w:rsid w:val="00E93599"/>
    <w:rsid w:val="00E93A9D"/>
    <w:rsid w:val="00E93EB5"/>
    <w:rsid w:val="00E93F91"/>
    <w:rsid w:val="00E94005"/>
    <w:rsid w:val="00E95556"/>
    <w:rsid w:val="00E95A1F"/>
    <w:rsid w:val="00E95EA4"/>
    <w:rsid w:val="00E96851"/>
    <w:rsid w:val="00E97DBA"/>
    <w:rsid w:val="00EA0285"/>
    <w:rsid w:val="00EA18C9"/>
    <w:rsid w:val="00EA4A51"/>
    <w:rsid w:val="00EA5536"/>
    <w:rsid w:val="00EA5653"/>
    <w:rsid w:val="00EA5762"/>
    <w:rsid w:val="00EA6124"/>
    <w:rsid w:val="00EA73F4"/>
    <w:rsid w:val="00EB0376"/>
    <w:rsid w:val="00EB0916"/>
    <w:rsid w:val="00EB0917"/>
    <w:rsid w:val="00EB1646"/>
    <w:rsid w:val="00EB505B"/>
    <w:rsid w:val="00EB597C"/>
    <w:rsid w:val="00EB6358"/>
    <w:rsid w:val="00EC08E4"/>
    <w:rsid w:val="00EC19EE"/>
    <w:rsid w:val="00EC1B19"/>
    <w:rsid w:val="00EC2A2D"/>
    <w:rsid w:val="00EC2DE4"/>
    <w:rsid w:val="00EC498B"/>
    <w:rsid w:val="00EC5512"/>
    <w:rsid w:val="00EC6CC7"/>
    <w:rsid w:val="00EC7097"/>
    <w:rsid w:val="00ED0E87"/>
    <w:rsid w:val="00ED3116"/>
    <w:rsid w:val="00ED38C8"/>
    <w:rsid w:val="00ED3EB9"/>
    <w:rsid w:val="00ED50DF"/>
    <w:rsid w:val="00EE0D1A"/>
    <w:rsid w:val="00EE0DA1"/>
    <w:rsid w:val="00EE1347"/>
    <w:rsid w:val="00EE3908"/>
    <w:rsid w:val="00EE573F"/>
    <w:rsid w:val="00EE5972"/>
    <w:rsid w:val="00EE708F"/>
    <w:rsid w:val="00EF0DDC"/>
    <w:rsid w:val="00EF18D5"/>
    <w:rsid w:val="00EF4735"/>
    <w:rsid w:val="00EF7415"/>
    <w:rsid w:val="00F01B6E"/>
    <w:rsid w:val="00F02BBA"/>
    <w:rsid w:val="00F02E27"/>
    <w:rsid w:val="00F035F7"/>
    <w:rsid w:val="00F03F7A"/>
    <w:rsid w:val="00F04ADE"/>
    <w:rsid w:val="00F07721"/>
    <w:rsid w:val="00F10F4E"/>
    <w:rsid w:val="00F11B86"/>
    <w:rsid w:val="00F12DD1"/>
    <w:rsid w:val="00F13CC5"/>
    <w:rsid w:val="00F14636"/>
    <w:rsid w:val="00F14A40"/>
    <w:rsid w:val="00F14ABC"/>
    <w:rsid w:val="00F204AF"/>
    <w:rsid w:val="00F215A0"/>
    <w:rsid w:val="00F2242F"/>
    <w:rsid w:val="00F24652"/>
    <w:rsid w:val="00F26635"/>
    <w:rsid w:val="00F27641"/>
    <w:rsid w:val="00F3021B"/>
    <w:rsid w:val="00F304C6"/>
    <w:rsid w:val="00F3173B"/>
    <w:rsid w:val="00F31E3B"/>
    <w:rsid w:val="00F32690"/>
    <w:rsid w:val="00F32C2D"/>
    <w:rsid w:val="00F34739"/>
    <w:rsid w:val="00F366D4"/>
    <w:rsid w:val="00F36BFE"/>
    <w:rsid w:val="00F36D50"/>
    <w:rsid w:val="00F40256"/>
    <w:rsid w:val="00F40AC5"/>
    <w:rsid w:val="00F4131D"/>
    <w:rsid w:val="00F41986"/>
    <w:rsid w:val="00F42B5E"/>
    <w:rsid w:val="00F43A27"/>
    <w:rsid w:val="00F4549F"/>
    <w:rsid w:val="00F4560A"/>
    <w:rsid w:val="00F46B90"/>
    <w:rsid w:val="00F47CC8"/>
    <w:rsid w:val="00F47F91"/>
    <w:rsid w:val="00F50473"/>
    <w:rsid w:val="00F509AE"/>
    <w:rsid w:val="00F51812"/>
    <w:rsid w:val="00F5232E"/>
    <w:rsid w:val="00F52A7F"/>
    <w:rsid w:val="00F533D6"/>
    <w:rsid w:val="00F54490"/>
    <w:rsid w:val="00F55FE8"/>
    <w:rsid w:val="00F56DE8"/>
    <w:rsid w:val="00F57729"/>
    <w:rsid w:val="00F61167"/>
    <w:rsid w:val="00F64A37"/>
    <w:rsid w:val="00F65923"/>
    <w:rsid w:val="00F65A54"/>
    <w:rsid w:val="00F65BA7"/>
    <w:rsid w:val="00F70048"/>
    <w:rsid w:val="00F7035C"/>
    <w:rsid w:val="00F70679"/>
    <w:rsid w:val="00F70B39"/>
    <w:rsid w:val="00F70E38"/>
    <w:rsid w:val="00F7261E"/>
    <w:rsid w:val="00F74D01"/>
    <w:rsid w:val="00F7602A"/>
    <w:rsid w:val="00F800A8"/>
    <w:rsid w:val="00F8058E"/>
    <w:rsid w:val="00F81D9E"/>
    <w:rsid w:val="00F83AAA"/>
    <w:rsid w:val="00F87CAE"/>
    <w:rsid w:val="00F90BEC"/>
    <w:rsid w:val="00F9192E"/>
    <w:rsid w:val="00F91B92"/>
    <w:rsid w:val="00F93380"/>
    <w:rsid w:val="00F94567"/>
    <w:rsid w:val="00F94900"/>
    <w:rsid w:val="00F96166"/>
    <w:rsid w:val="00F97519"/>
    <w:rsid w:val="00FA1670"/>
    <w:rsid w:val="00FA424B"/>
    <w:rsid w:val="00FA4FD2"/>
    <w:rsid w:val="00FA5A1E"/>
    <w:rsid w:val="00FA73CA"/>
    <w:rsid w:val="00FA7B65"/>
    <w:rsid w:val="00FA7C43"/>
    <w:rsid w:val="00FB188A"/>
    <w:rsid w:val="00FB213F"/>
    <w:rsid w:val="00FB22F3"/>
    <w:rsid w:val="00FB2A99"/>
    <w:rsid w:val="00FB38BC"/>
    <w:rsid w:val="00FB4B53"/>
    <w:rsid w:val="00FC07DC"/>
    <w:rsid w:val="00FC20B6"/>
    <w:rsid w:val="00FC2811"/>
    <w:rsid w:val="00FC29E0"/>
    <w:rsid w:val="00FC33D4"/>
    <w:rsid w:val="00FC3FE8"/>
    <w:rsid w:val="00FC6ED3"/>
    <w:rsid w:val="00FD0049"/>
    <w:rsid w:val="00FD1EE0"/>
    <w:rsid w:val="00FD35B8"/>
    <w:rsid w:val="00FD57A6"/>
    <w:rsid w:val="00FD70AF"/>
    <w:rsid w:val="00FE18D8"/>
    <w:rsid w:val="00FE25BE"/>
    <w:rsid w:val="00FE2819"/>
    <w:rsid w:val="00FE4021"/>
    <w:rsid w:val="00FE41AC"/>
    <w:rsid w:val="00FE69FB"/>
    <w:rsid w:val="00FE70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7D339E7"/>
  <w15:chartTrackingRefBased/>
  <w15:docId w15:val="{D3418A33-4EE8-490C-A696-9E67649EE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iPriority="0" w:unhideWhenUsed="1"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5A3F"/>
    <w:rPr>
      <w:rFonts w:ascii="Times" w:eastAsia="Batang" w:hAnsi="Times" w:cs="Times New Roman"/>
      <w:kern w:val="0"/>
      <w:sz w:val="20"/>
      <w:szCs w:val="24"/>
      <w:lang w:val="en-GB"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433158"/>
    <w:pPr>
      <w:keepNext/>
      <w:numPr>
        <w:numId w:val="1"/>
      </w:numPr>
      <w:autoSpaceDE w:val="0"/>
      <w:autoSpaceDN w:val="0"/>
      <w:adjustRightInd w:val="0"/>
      <w:snapToGrid w:val="0"/>
      <w:spacing w:before="120" w:after="120"/>
      <w:outlineLvl w:val="0"/>
    </w:pPr>
    <w:rPr>
      <w:rFonts w:ascii="Times New Roman" w:hAnsi="Times New Roman"/>
      <w:b/>
      <w:bCs/>
      <w:sz w:val="28"/>
      <w:szCs w:val="28"/>
    </w:rPr>
  </w:style>
  <w:style w:type="paragraph" w:styleId="2">
    <w:name w:val="heading 2"/>
    <w:aliases w:val="H2,h2,DO NOT USE_h2,h21,Head2A,2,UNDERRUBRIK 1-2,Heading 2 Char,H2 Char,h2 Char,Header 2,Header2,22,heading2,2nd level,H21,H22,H23,H24,H25,R2,E2,†berschrift 2,õberschrift 2"/>
    <w:basedOn w:val="a"/>
    <w:next w:val="a"/>
    <w:link w:val="20"/>
    <w:qFormat/>
    <w:rsid w:val="00433158"/>
    <w:pPr>
      <w:keepNext/>
      <w:numPr>
        <w:ilvl w:val="1"/>
        <w:numId w:val="1"/>
      </w:numPr>
      <w:autoSpaceDE w:val="0"/>
      <w:autoSpaceDN w:val="0"/>
      <w:adjustRightInd w:val="0"/>
      <w:snapToGrid w:val="0"/>
      <w:spacing w:before="120" w:after="120"/>
      <w:outlineLvl w:val="1"/>
    </w:pPr>
    <w:rPr>
      <w:rFonts w:ascii="Times New Roman" w:hAnsi="Times New Roman"/>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433158"/>
    <w:pPr>
      <w:keepNext/>
      <w:numPr>
        <w:ilvl w:val="2"/>
        <w:numId w:val="1"/>
      </w:numPr>
      <w:autoSpaceDE w:val="0"/>
      <w:autoSpaceDN w:val="0"/>
      <w:adjustRightInd w:val="0"/>
      <w:snapToGrid w:val="0"/>
      <w:spacing w:before="120" w:after="120"/>
      <w:outlineLvl w:val="2"/>
    </w:pPr>
    <w:rPr>
      <w:rFonts w:ascii="Times New Roman" w:hAnsi="Times New Roman"/>
      <w:b/>
      <w:sz w:val="22"/>
    </w:rPr>
  </w:style>
  <w:style w:type="paragraph" w:styleId="40">
    <w:name w:val="heading 4"/>
    <w:aliases w:val="H4,h4,H41,h41,H42,h42,H43,h43,H411,h411,H421,h421,H44,h44,H412,h412,H422,h422,H431,h431,H45,h45,H413,h413,H423,h423,H432,h432,H46,h46,H47,h47,Memo Heading 4,heading 4,Memo Heading 5,Heading,4,Memo,5,heading 4 + Indent: Left 0.5 in,标题3a"/>
    <w:basedOn w:val="a"/>
    <w:next w:val="a"/>
    <w:link w:val="41"/>
    <w:qFormat/>
    <w:rsid w:val="00433158"/>
    <w:pPr>
      <w:keepNext/>
      <w:numPr>
        <w:ilvl w:val="3"/>
        <w:numId w:val="1"/>
      </w:numPr>
      <w:autoSpaceDE w:val="0"/>
      <w:autoSpaceDN w:val="0"/>
      <w:adjustRightInd w:val="0"/>
      <w:snapToGrid w:val="0"/>
      <w:spacing w:before="240" w:after="60"/>
      <w:outlineLvl w:val="3"/>
    </w:pPr>
    <w:rPr>
      <w:rFonts w:ascii="Times New Roman" w:hAnsi="Times New Roman"/>
      <w:b/>
      <w:bCs/>
      <w:sz w:val="28"/>
      <w:szCs w:val="28"/>
    </w:rPr>
  </w:style>
  <w:style w:type="paragraph" w:styleId="5">
    <w:name w:val="heading 5"/>
    <w:aliases w:val="h5,Heading5,H5"/>
    <w:basedOn w:val="a"/>
    <w:next w:val="a"/>
    <w:link w:val="50"/>
    <w:qFormat/>
    <w:rsid w:val="00433158"/>
    <w:pPr>
      <w:numPr>
        <w:ilvl w:val="4"/>
        <w:numId w:val="1"/>
      </w:numPr>
      <w:autoSpaceDE w:val="0"/>
      <w:autoSpaceDN w:val="0"/>
      <w:adjustRightInd w:val="0"/>
      <w:snapToGrid w:val="0"/>
      <w:spacing w:before="240" w:after="60"/>
      <w:outlineLvl w:val="4"/>
    </w:pPr>
    <w:rPr>
      <w:rFonts w:ascii="Times New Roman" w:hAnsi="Times New Roman"/>
      <w:b/>
      <w:bCs/>
      <w:i/>
      <w:iCs/>
      <w:sz w:val="26"/>
      <w:szCs w:val="26"/>
    </w:rPr>
  </w:style>
  <w:style w:type="paragraph" w:styleId="6">
    <w:name w:val="heading 6"/>
    <w:basedOn w:val="a"/>
    <w:next w:val="a"/>
    <w:link w:val="60"/>
    <w:qFormat/>
    <w:rsid w:val="00433158"/>
    <w:pPr>
      <w:numPr>
        <w:ilvl w:val="5"/>
        <w:numId w:val="1"/>
      </w:numPr>
      <w:autoSpaceDE w:val="0"/>
      <w:autoSpaceDN w:val="0"/>
      <w:adjustRightInd w:val="0"/>
      <w:snapToGrid w:val="0"/>
      <w:spacing w:before="240" w:after="60"/>
      <w:outlineLvl w:val="5"/>
    </w:pPr>
    <w:rPr>
      <w:rFonts w:ascii="Times New Roman" w:hAnsi="Times New Roman"/>
      <w:b/>
      <w:bCs/>
      <w:sz w:val="22"/>
    </w:rPr>
  </w:style>
  <w:style w:type="paragraph" w:styleId="7">
    <w:name w:val="heading 7"/>
    <w:basedOn w:val="a"/>
    <w:next w:val="a"/>
    <w:link w:val="70"/>
    <w:qFormat/>
    <w:rsid w:val="00433158"/>
    <w:pPr>
      <w:numPr>
        <w:ilvl w:val="6"/>
        <w:numId w:val="1"/>
      </w:numPr>
      <w:autoSpaceDE w:val="0"/>
      <w:autoSpaceDN w:val="0"/>
      <w:adjustRightInd w:val="0"/>
      <w:snapToGrid w:val="0"/>
      <w:spacing w:before="240" w:after="60"/>
      <w:outlineLvl w:val="6"/>
    </w:pPr>
    <w:rPr>
      <w:rFonts w:ascii="Times New Roman" w:hAnsi="Times New Roman"/>
      <w:sz w:val="24"/>
    </w:rPr>
  </w:style>
  <w:style w:type="paragraph" w:styleId="8">
    <w:name w:val="heading 8"/>
    <w:aliases w:val="Table Heading"/>
    <w:basedOn w:val="a"/>
    <w:next w:val="a"/>
    <w:link w:val="80"/>
    <w:qFormat/>
    <w:rsid w:val="00433158"/>
    <w:pPr>
      <w:numPr>
        <w:ilvl w:val="7"/>
        <w:numId w:val="1"/>
      </w:numPr>
      <w:autoSpaceDE w:val="0"/>
      <w:autoSpaceDN w:val="0"/>
      <w:adjustRightInd w:val="0"/>
      <w:snapToGrid w:val="0"/>
      <w:spacing w:before="240" w:after="60"/>
      <w:outlineLvl w:val="7"/>
    </w:pPr>
    <w:rPr>
      <w:rFonts w:ascii="Times New Roman" w:hAnsi="Times New Roman"/>
      <w:i/>
      <w:iCs/>
      <w:sz w:val="24"/>
    </w:rPr>
  </w:style>
  <w:style w:type="paragraph" w:styleId="9">
    <w:name w:val="heading 9"/>
    <w:aliases w:val="Figure Heading,FH"/>
    <w:basedOn w:val="a"/>
    <w:next w:val="a"/>
    <w:link w:val="90"/>
    <w:qFormat/>
    <w:rsid w:val="00433158"/>
    <w:pPr>
      <w:numPr>
        <w:ilvl w:val="8"/>
        <w:numId w:val="1"/>
      </w:numPr>
      <w:autoSpaceDE w:val="0"/>
      <w:autoSpaceDN w:val="0"/>
      <w:adjustRightInd w:val="0"/>
      <w:snapToGrid w:val="0"/>
      <w:spacing w:before="240" w:after="60"/>
      <w:outlineLvl w:val="8"/>
    </w:pPr>
    <w:rPr>
      <w:rFonts w:ascii="Arial" w:hAnsi="Arial" w:cs="Arial"/>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 Bullets,Lista1,?? ??,?????,????,列出段落1,中等深浅网格 1 - 着色 21,¥¡¡¡¡ì¬º¥¹¥È¶ÎÂä,ÁÐ³ö¶ÎÂä,列表段落1,—ño’i—Ž,¥ê¥¹¥È¶ÎÂä,1st level - Bullet List Paragraph,Lettre d'introduction,Paragrafo elenco,Normal bullet 2,Bullet list,목록단락,列表段落11,列,列表段落,リスト段落,列表段,P,목록 단락"/>
    <w:basedOn w:val="a"/>
    <w:link w:val="a4"/>
    <w:uiPriority w:val="34"/>
    <w:qFormat/>
    <w:rsid w:val="00374512"/>
    <w:pPr>
      <w:ind w:firstLineChars="200" w:firstLine="420"/>
    </w:pPr>
  </w:style>
  <w:style w:type="paragraph" w:styleId="a5">
    <w:name w:val="header"/>
    <w:basedOn w:val="a"/>
    <w:link w:val="a6"/>
    <w:uiPriority w:val="99"/>
    <w:unhideWhenUsed/>
    <w:rsid w:val="00681E80"/>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rsid w:val="00681E80"/>
    <w:rPr>
      <w:sz w:val="18"/>
      <w:szCs w:val="18"/>
    </w:rPr>
  </w:style>
  <w:style w:type="paragraph" w:styleId="a7">
    <w:name w:val="footer"/>
    <w:basedOn w:val="a"/>
    <w:link w:val="a8"/>
    <w:uiPriority w:val="99"/>
    <w:unhideWhenUsed/>
    <w:rsid w:val="00681E80"/>
    <w:pPr>
      <w:tabs>
        <w:tab w:val="center" w:pos="4153"/>
        <w:tab w:val="right" w:pos="8306"/>
      </w:tabs>
      <w:snapToGrid w:val="0"/>
    </w:pPr>
    <w:rPr>
      <w:sz w:val="18"/>
      <w:szCs w:val="18"/>
    </w:rPr>
  </w:style>
  <w:style w:type="character" w:customStyle="1" w:styleId="a8">
    <w:name w:val="页脚 字符"/>
    <w:basedOn w:val="a0"/>
    <w:link w:val="a7"/>
    <w:uiPriority w:val="99"/>
    <w:rsid w:val="00681E80"/>
    <w:rPr>
      <w:sz w:val="18"/>
      <w:szCs w:val="18"/>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433158"/>
    <w:rPr>
      <w:rFonts w:ascii="Times New Roman" w:hAnsi="Times New Roman" w:cs="Times New Roman"/>
      <w:b/>
      <w:bCs/>
      <w:kern w:val="0"/>
      <w:sz w:val="28"/>
      <w:szCs w:val="28"/>
      <w:lang w:eastAsia="en-US"/>
    </w:rPr>
  </w:style>
  <w:style w:type="character" w:customStyle="1" w:styleId="20">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0"/>
    <w:link w:val="2"/>
    <w:rsid w:val="00433158"/>
    <w:rPr>
      <w:rFonts w:ascii="Times New Roman" w:hAnsi="Times New Roman" w:cs="Times New Roman"/>
      <w:b/>
      <w:bCs/>
      <w:kern w:val="0"/>
      <w:sz w:val="24"/>
      <w:lang w:eastAsia="en-US"/>
    </w:rPr>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433158"/>
    <w:rPr>
      <w:rFonts w:ascii="Times New Roman" w:hAnsi="Times New Roman" w:cs="Times New Roman"/>
      <w:b/>
      <w:kern w:val="0"/>
      <w:sz w:val="22"/>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0"/>
    <w:rsid w:val="00433158"/>
    <w:rPr>
      <w:rFonts w:ascii="Times New Roman" w:hAnsi="Times New Roman" w:cs="Times New Roman"/>
      <w:b/>
      <w:bCs/>
      <w:kern w:val="0"/>
      <w:sz w:val="28"/>
      <w:szCs w:val="28"/>
      <w:lang w:eastAsia="en-US"/>
    </w:rPr>
  </w:style>
  <w:style w:type="character" w:customStyle="1" w:styleId="50">
    <w:name w:val="标题 5 字符"/>
    <w:aliases w:val="h5 字符,Heading5 字符,H5 字符"/>
    <w:basedOn w:val="a0"/>
    <w:link w:val="5"/>
    <w:rsid w:val="00433158"/>
    <w:rPr>
      <w:rFonts w:ascii="Times New Roman" w:hAnsi="Times New Roman" w:cs="Times New Roman"/>
      <w:b/>
      <w:bCs/>
      <w:i/>
      <w:iCs/>
      <w:kern w:val="0"/>
      <w:sz w:val="26"/>
      <w:szCs w:val="26"/>
      <w:lang w:eastAsia="en-US"/>
    </w:rPr>
  </w:style>
  <w:style w:type="character" w:customStyle="1" w:styleId="60">
    <w:name w:val="标题 6 字符"/>
    <w:basedOn w:val="a0"/>
    <w:link w:val="6"/>
    <w:rsid w:val="00433158"/>
    <w:rPr>
      <w:rFonts w:ascii="Times New Roman" w:hAnsi="Times New Roman" w:cs="Times New Roman"/>
      <w:b/>
      <w:bCs/>
      <w:kern w:val="0"/>
      <w:sz w:val="22"/>
      <w:lang w:eastAsia="en-US"/>
    </w:rPr>
  </w:style>
  <w:style w:type="character" w:customStyle="1" w:styleId="70">
    <w:name w:val="标题 7 字符"/>
    <w:basedOn w:val="a0"/>
    <w:link w:val="7"/>
    <w:rsid w:val="00433158"/>
    <w:rPr>
      <w:rFonts w:ascii="Times New Roman" w:hAnsi="Times New Roman" w:cs="Times New Roman"/>
      <w:kern w:val="0"/>
      <w:sz w:val="24"/>
      <w:szCs w:val="24"/>
      <w:lang w:eastAsia="en-US"/>
    </w:rPr>
  </w:style>
  <w:style w:type="character" w:customStyle="1" w:styleId="80">
    <w:name w:val="标题 8 字符"/>
    <w:aliases w:val="Table Heading 字符"/>
    <w:basedOn w:val="a0"/>
    <w:link w:val="8"/>
    <w:rsid w:val="00433158"/>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rsid w:val="00433158"/>
    <w:rPr>
      <w:rFonts w:ascii="Arial" w:hAnsi="Arial" w:cs="Arial"/>
      <w:kern w:val="0"/>
      <w:sz w:val="22"/>
      <w:lang w:eastAsia="en-US"/>
    </w:rPr>
  </w:style>
  <w:style w:type="paragraph" w:styleId="a9">
    <w:name w:val="Normal (Web)"/>
    <w:basedOn w:val="a"/>
    <w:uiPriority w:val="99"/>
    <w:unhideWhenUsed/>
    <w:rsid w:val="00936CBC"/>
    <w:pPr>
      <w:spacing w:before="100" w:beforeAutospacing="1" w:after="100" w:afterAutospacing="1"/>
    </w:pPr>
    <w:rPr>
      <w:rFonts w:ascii="宋体" w:eastAsia="宋体" w:hAnsi="宋体" w:cs="宋体"/>
      <w:sz w:val="24"/>
    </w:rPr>
  </w:style>
  <w:style w:type="paragraph" w:customStyle="1" w:styleId="Char">
    <w:name w:val="Char"/>
    <w:semiHidden/>
    <w:rsid w:val="00BF35B4"/>
    <w:pPr>
      <w:keepNext/>
      <w:numPr>
        <w:numId w:val="2"/>
      </w:numPr>
      <w:autoSpaceDE w:val="0"/>
      <w:autoSpaceDN w:val="0"/>
      <w:adjustRightInd w:val="0"/>
      <w:spacing w:before="60" w:after="60"/>
      <w:jc w:val="both"/>
    </w:pPr>
    <w:rPr>
      <w:rFonts w:ascii="Arial" w:eastAsia="宋体" w:hAnsi="Arial" w:cs="Arial"/>
      <w:color w:val="0000FF"/>
      <w:sz w:val="20"/>
      <w:szCs w:val="20"/>
    </w:rPr>
  </w:style>
  <w:style w:type="paragraph" w:styleId="aa">
    <w:name w:val="Balloon Text"/>
    <w:basedOn w:val="a"/>
    <w:link w:val="ab"/>
    <w:uiPriority w:val="99"/>
    <w:semiHidden/>
    <w:unhideWhenUsed/>
    <w:rsid w:val="009D5432"/>
    <w:rPr>
      <w:sz w:val="18"/>
      <w:szCs w:val="18"/>
    </w:rPr>
  </w:style>
  <w:style w:type="character" w:customStyle="1" w:styleId="ab">
    <w:name w:val="批注框文本 字符"/>
    <w:basedOn w:val="a0"/>
    <w:link w:val="aa"/>
    <w:uiPriority w:val="99"/>
    <w:semiHidden/>
    <w:rsid w:val="009D5432"/>
    <w:rPr>
      <w:sz w:val="18"/>
      <w:szCs w:val="18"/>
    </w:rPr>
  </w:style>
  <w:style w:type="character" w:styleId="ac">
    <w:name w:val="annotation reference"/>
    <w:basedOn w:val="a0"/>
    <w:uiPriority w:val="99"/>
    <w:semiHidden/>
    <w:unhideWhenUsed/>
    <w:rsid w:val="00990D35"/>
    <w:rPr>
      <w:sz w:val="21"/>
      <w:szCs w:val="21"/>
    </w:rPr>
  </w:style>
  <w:style w:type="paragraph" w:styleId="ad">
    <w:name w:val="annotation text"/>
    <w:basedOn w:val="a"/>
    <w:link w:val="ae"/>
    <w:uiPriority w:val="99"/>
    <w:semiHidden/>
    <w:unhideWhenUsed/>
    <w:rsid w:val="00990D35"/>
  </w:style>
  <w:style w:type="character" w:customStyle="1" w:styleId="ae">
    <w:name w:val="批注文字 字符"/>
    <w:basedOn w:val="a0"/>
    <w:link w:val="ad"/>
    <w:uiPriority w:val="99"/>
    <w:semiHidden/>
    <w:rsid w:val="00990D35"/>
  </w:style>
  <w:style w:type="paragraph" w:styleId="af">
    <w:name w:val="annotation subject"/>
    <w:basedOn w:val="ad"/>
    <w:next w:val="ad"/>
    <w:link w:val="af0"/>
    <w:uiPriority w:val="99"/>
    <w:semiHidden/>
    <w:unhideWhenUsed/>
    <w:rsid w:val="00990D35"/>
    <w:rPr>
      <w:b/>
      <w:bCs/>
    </w:rPr>
  </w:style>
  <w:style w:type="character" w:customStyle="1" w:styleId="af0">
    <w:name w:val="批注主题 字符"/>
    <w:basedOn w:val="ae"/>
    <w:link w:val="af"/>
    <w:uiPriority w:val="99"/>
    <w:semiHidden/>
    <w:rsid w:val="00990D35"/>
    <w:rPr>
      <w:b/>
      <w:bCs/>
    </w:rPr>
  </w:style>
  <w:style w:type="character" w:styleId="af1">
    <w:name w:val="Placeholder Text"/>
    <w:basedOn w:val="a0"/>
    <w:uiPriority w:val="99"/>
    <w:semiHidden/>
    <w:rsid w:val="00AF1FC7"/>
    <w:rPr>
      <w:color w:val="808080"/>
    </w:rPr>
  </w:style>
  <w:style w:type="paragraph" w:customStyle="1" w:styleId="TAH">
    <w:name w:val="TAH"/>
    <w:basedOn w:val="TAC"/>
    <w:link w:val="TAHCar"/>
    <w:qFormat/>
    <w:rsid w:val="00FE70A1"/>
    <w:rPr>
      <w:b/>
    </w:rPr>
  </w:style>
  <w:style w:type="paragraph" w:customStyle="1" w:styleId="TAC">
    <w:name w:val="TAC"/>
    <w:basedOn w:val="a"/>
    <w:link w:val="TACChar"/>
    <w:rsid w:val="00FE70A1"/>
    <w:pPr>
      <w:keepNext/>
      <w:keepLines/>
      <w:jc w:val="center"/>
    </w:pPr>
    <w:rPr>
      <w:rFonts w:ascii="Arial" w:eastAsia="Malgun Gothic" w:hAnsi="Arial"/>
      <w:sz w:val="18"/>
      <w:szCs w:val="20"/>
    </w:rPr>
  </w:style>
  <w:style w:type="character" w:customStyle="1" w:styleId="TACChar">
    <w:name w:val="TAC Char"/>
    <w:link w:val="TAC"/>
    <w:rsid w:val="00FE70A1"/>
    <w:rPr>
      <w:rFonts w:ascii="Arial" w:eastAsia="Malgun Gothic" w:hAnsi="Arial" w:cs="Times New Roman"/>
      <w:kern w:val="0"/>
      <w:sz w:val="18"/>
      <w:szCs w:val="20"/>
      <w:lang w:val="en-GB" w:eastAsia="en-US"/>
    </w:rPr>
  </w:style>
  <w:style w:type="character" w:customStyle="1" w:styleId="TAHCar">
    <w:name w:val="TAH Car"/>
    <w:link w:val="TAH"/>
    <w:qFormat/>
    <w:rsid w:val="00FE70A1"/>
    <w:rPr>
      <w:rFonts w:ascii="Arial" w:eastAsia="Malgun Gothic" w:hAnsi="Arial" w:cs="Times New Roman"/>
      <w:b/>
      <w:kern w:val="0"/>
      <w:sz w:val="18"/>
      <w:szCs w:val="20"/>
      <w:lang w:val="en-GB" w:eastAsia="en-US"/>
    </w:rPr>
  </w:style>
  <w:style w:type="table" w:styleId="af2">
    <w:name w:val="Table Grid"/>
    <w:basedOn w:val="a1"/>
    <w:uiPriority w:val="59"/>
    <w:qFormat/>
    <w:rsid w:val="00845D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列出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3"/>
    <w:uiPriority w:val="34"/>
    <w:qFormat/>
    <w:locked/>
    <w:rsid w:val="007B041E"/>
  </w:style>
  <w:style w:type="character" w:styleId="af3">
    <w:name w:val="Hyperlink"/>
    <w:uiPriority w:val="99"/>
    <w:qFormat/>
    <w:rsid w:val="009432AA"/>
    <w:rPr>
      <w:color w:val="0000FF"/>
      <w:kern w:val="2"/>
      <w:u w:val="single"/>
      <w:lang w:val="en-GB" w:eastAsia="zh-CN" w:bidi="ar-SA"/>
    </w:rPr>
  </w:style>
  <w:style w:type="character" w:customStyle="1" w:styleId="21">
    <w:name w:val="列出段落 字符2"/>
    <w:aliases w:val="- Bullets 字符1,Lista1 字符1,?? ?? 字符1,????? 字符1,???? 字符1,列出段落1 字符1,中等深浅网格 1 - 着色 21 字符1,¥¡¡¡¡ì¬º¥¹¥È¶ÎÂä 字符1,ÁÐ³ö¶ÎÂä 字符1,列表段落1 字符1,—ño’i—Ž 字符1,¥ê¥¹¥È¶ÎÂä 字符1,1st level - Bullet List Paragraph 字符1,Lettre d'introduction 字符1,Paragrafo elenco 字符1"/>
    <w:uiPriority w:val="34"/>
    <w:qFormat/>
    <w:locked/>
    <w:rsid w:val="009432AA"/>
    <w:rPr>
      <w:rFonts w:ascii="Times New Roman" w:eastAsia="宋体" w:hAnsi="Times New Roman" w:cs="Times New Roman"/>
      <w:kern w:val="0"/>
      <w:sz w:val="22"/>
      <w:lang w:eastAsia="en-US"/>
    </w:rPr>
  </w:style>
  <w:style w:type="paragraph" w:styleId="af4">
    <w:name w:val="caption"/>
    <w:aliases w:val="cap,cap Char Char Char Char Char Char Char,Caption Char1,Caption Char Char,Caption Char1 Char,Caption Char2,Caption Char Char Char,Caption Char Char1,Caption Char,fig and tbl,fighead2,Table Caption,fighead21,fighead22,fighead23,cap Char"/>
    <w:basedOn w:val="a"/>
    <w:next w:val="a"/>
    <w:link w:val="af5"/>
    <w:qFormat/>
    <w:rsid w:val="00CB2070"/>
    <w:pPr>
      <w:autoSpaceDE w:val="0"/>
      <w:autoSpaceDN w:val="0"/>
      <w:adjustRightInd w:val="0"/>
      <w:snapToGrid w:val="0"/>
      <w:spacing w:before="120" w:after="120"/>
    </w:pPr>
    <w:rPr>
      <w:rFonts w:ascii="Times New Roman" w:eastAsia="宋体" w:hAnsi="Times New Roman"/>
      <w:b/>
      <w:bCs/>
      <w:szCs w:val="20"/>
    </w:rPr>
  </w:style>
  <w:style w:type="character" w:customStyle="1" w:styleId="af5">
    <w:name w:val="题注 字符"/>
    <w:aliases w:val="cap 字符,cap Char Char Char Char Char Char Char 字符,Caption Char1 字符,Caption Char Char 字符,Caption Char1 Char 字符,Caption Char2 字符,Caption Char Char Char 字符,Caption Char Char1 字符,Caption Char 字符,fig and tbl 字符,fighead2 字符,Table Caption 字符,fighead21 字符"/>
    <w:link w:val="af4"/>
    <w:qFormat/>
    <w:rsid w:val="00CB2070"/>
    <w:rPr>
      <w:rFonts w:ascii="Times New Roman" w:eastAsia="宋体" w:hAnsi="Times New Roman" w:cs="Times New Roman"/>
      <w:b/>
      <w:bCs/>
      <w:kern w:val="0"/>
      <w:sz w:val="20"/>
      <w:szCs w:val="20"/>
      <w:lang w:val="en-GB" w:eastAsia="en-US"/>
    </w:rPr>
  </w:style>
  <w:style w:type="paragraph" w:customStyle="1" w:styleId="3GPPNormalText">
    <w:name w:val="3GPP Normal Text"/>
    <w:basedOn w:val="af6"/>
    <w:link w:val="3GPPNormalTextChar"/>
    <w:qFormat/>
    <w:rsid w:val="00DA7887"/>
    <w:pPr>
      <w:tabs>
        <w:tab w:val="left" w:pos="1440"/>
      </w:tabs>
      <w:ind w:left="1440" w:hanging="1440"/>
      <w:jc w:val="both"/>
    </w:pPr>
    <w:rPr>
      <w:rFonts w:ascii="Times New Roman" w:eastAsia="MS Mincho" w:hAnsi="Times New Roman"/>
      <w:sz w:val="22"/>
      <w:lang w:val="en-US" w:eastAsia="zh-CN"/>
    </w:rPr>
  </w:style>
  <w:style w:type="character" w:customStyle="1" w:styleId="3GPPNormalTextChar">
    <w:name w:val="3GPP Normal Text Char"/>
    <w:link w:val="3GPPNormalText"/>
    <w:qFormat/>
    <w:rsid w:val="00DA7887"/>
    <w:rPr>
      <w:rFonts w:ascii="Times New Roman" w:eastAsia="MS Mincho" w:hAnsi="Times New Roman" w:cs="Times New Roman"/>
      <w:kern w:val="0"/>
      <w:sz w:val="22"/>
      <w:szCs w:val="24"/>
    </w:rPr>
  </w:style>
  <w:style w:type="paragraph" w:customStyle="1" w:styleId="TH">
    <w:name w:val="TH"/>
    <w:basedOn w:val="a"/>
    <w:link w:val="THChar"/>
    <w:qFormat/>
    <w:rsid w:val="00DA7887"/>
    <w:pPr>
      <w:keepNext/>
      <w:keepLines/>
      <w:overflowPunct w:val="0"/>
      <w:autoSpaceDE w:val="0"/>
      <w:autoSpaceDN w:val="0"/>
      <w:adjustRightInd w:val="0"/>
      <w:spacing w:before="60" w:after="180" w:line="259" w:lineRule="auto"/>
      <w:jc w:val="center"/>
      <w:textAlignment w:val="baseline"/>
    </w:pPr>
    <w:rPr>
      <w:rFonts w:ascii="Arial" w:eastAsiaTheme="minorEastAsia" w:hAnsi="Arial"/>
      <w:b/>
      <w:color w:val="000000"/>
      <w:szCs w:val="20"/>
      <w:lang w:eastAsia="ja-JP"/>
    </w:rPr>
  </w:style>
  <w:style w:type="character" w:customStyle="1" w:styleId="THChar">
    <w:name w:val="TH Char"/>
    <w:link w:val="TH"/>
    <w:qFormat/>
    <w:rsid w:val="00DA7887"/>
    <w:rPr>
      <w:rFonts w:ascii="Arial" w:hAnsi="Arial" w:cs="Times New Roman"/>
      <w:b/>
      <w:color w:val="000000"/>
      <w:kern w:val="0"/>
      <w:sz w:val="20"/>
      <w:szCs w:val="20"/>
      <w:lang w:val="en-GB" w:eastAsia="ja-JP"/>
    </w:rPr>
  </w:style>
  <w:style w:type="table" w:customStyle="1" w:styleId="TableGrid7">
    <w:name w:val="Table Grid7"/>
    <w:basedOn w:val="a1"/>
    <w:uiPriority w:val="39"/>
    <w:qFormat/>
    <w:rsid w:val="00DA7887"/>
    <w:pPr>
      <w:spacing w:after="160" w:line="259" w:lineRule="auto"/>
    </w:pPr>
    <w:rPr>
      <w:rFonts w:ascii="Calibri" w:eastAsia="等线" w:hAnsi="Calibri" w:cs="Times New Roman"/>
      <w:kern w:val="0"/>
      <w:sz w:val="22"/>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6">
    <w:name w:val="Body Text"/>
    <w:basedOn w:val="a"/>
    <w:link w:val="af7"/>
    <w:uiPriority w:val="99"/>
    <w:semiHidden/>
    <w:unhideWhenUsed/>
    <w:rsid w:val="00DA7887"/>
    <w:pPr>
      <w:spacing w:after="120"/>
    </w:pPr>
  </w:style>
  <w:style w:type="character" w:customStyle="1" w:styleId="af7">
    <w:name w:val="正文文本 字符"/>
    <w:basedOn w:val="a0"/>
    <w:link w:val="af6"/>
    <w:uiPriority w:val="99"/>
    <w:semiHidden/>
    <w:rsid w:val="00DA7887"/>
    <w:rPr>
      <w:rFonts w:ascii="Times" w:eastAsia="Batang" w:hAnsi="Times" w:cs="Times New Roman"/>
      <w:kern w:val="0"/>
      <w:sz w:val="20"/>
      <w:szCs w:val="24"/>
      <w:lang w:val="en-GB" w:eastAsia="en-US"/>
    </w:rPr>
  </w:style>
  <w:style w:type="paragraph" w:customStyle="1" w:styleId="TAL">
    <w:name w:val="TAL"/>
    <w:basedOn w:val="a"/>
    <w:link w:val="TALCar"/>
    <w:qFormat/>
    <w:rsid w:val="0042463B"/>
    <w:pPr>
      <w:keepNext/>
      <w:keepLines/>
      <w:overflowPunct w:val="0"/>
      <w:autoSpaceDE w:val="0"/>
      <w:autoSpaceDN w:val="0"/>
      <w:adjustRightInd w:val="0"/>
      <w:jc w:val="both"/>
      <w:textAlignment w:val="baseline"/>
    </w:pPr>
    <w:rPr>
      <w:rFonts w:ascii="Arial" w:eastAsia="宋体" w:hAnsi="Arial"/>
      <w:sz w:val="18"/>
      <w:szCs w:val="20"/>
      <w:lang w:val="en-US"/>
    </w:rPr>
  </w:style>
  <w:style w:type="character" w:customStyle="1" w:styleId="TALCar">
    <w:name w:val="TAL Car"/>
    <w:basedOn w:val="a0"/>
    <w:link w:val="TAL"/>
    <w:qFormat/>
    <w:locked/>
    <w:rsid w:val="0042463B"/>
    <w:rPr>
      <w:rFonts w:ascii="Arial" w:eastAsia="宋体" w:hAnsi="Arial" w:cs="Times New Roman"/>
      <w:kern w:val="0"/>
      <w:sz w:val="18"/>
      <w:szCs w:val="20"/>
      <w:lang w:eastAsia="en-US"/>
    </w:rPr>
  </w:style>
  <w:style w:type="paragraph" w:styleId="4">
    <w:name w:val="List Number 4"/>
    <w:basedOn w:val="a"/>
    <w:qFormat/>
    <w:rsid w:val="0098377D"/>
    <w:pPr>
      <w:widowControl w:val="0"/>
      <w:numPr>
        <w:numId w:val="55"/>
      </w:numPr>
      <w:tabs>
        <w:tab w:val="left" w:pos="1209"/>
      </w:tabs>
      <w:ind w:left="1209"/>
      <w:jc w:val="both"/>
    </w:pPr>
    <w:rPr>
      <w:rFonts w:asciiTheme="minorHAnsi" w:eastAsia="MS Mincho" w:hAnsiTheme="minorHAnsi" w:cstheme="minorBidi"/>
      <w:kern w:val="2"/>
      <w:sz w:val="21"/>
      <w:szCs w:val="22"/>
      <w:lang w:val="en-US" w:eastAsia="en-GB"/>
    </w:rPr>
  </w:style>
  <w:style w:type="paragraph" w:styleId="af8">
    <w:name w:val="No Spacing"/>
    <w:uiPriority w:val="1"/>
    <w:qFormat/>
    <w:rsid w:val="00F94567"/>
    <w:rPr>
      <w:rFonts w:ascii="Times" w:eastAsia="Batang" w:hAnsi="Times" w:cs="Times New Roman"/>
      <w:kern w:val="0"/>
      <w:sz w:val="20"/>
      <w:szCs w:val="24"/>
      <w:lang w:val="en-GB" w:eastAsia="en-US"/>
    </w:rPr>
  </w:style>
  <w:style w:type="paragraph" w:styleId="22">
    <w:name w:val="List 2"/>
    <w:basedOn w:val="a"/>
    <w:uiPriority w:val="99"/>
    <w:semiHidden/>
    <w:unhideWhenUsed/>
    <w:rsid w:val="00B8059C"/>
    <w:pPr>
      <w:ind w:leftChars="2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9646">
      <w:bodyDiv w:val="1"/>
      <w:marLeft w:val="0"/>
      <w:marRight w:val="0"/>
      <w:marTop w:val="0"/>
      <w:marBottom w:val="0"/>
      <w:divBdr>
        <w:top w:val="none" w:sz="0" w:space="0" w:color="auto"/>
        <w:left w:val="none" w:sz="0" w:space="0" w:color="auto"/>
        <w:bottom w:val="none" w:sz="0" w:space="0" w:color="auto"/>
        <w:right w:val="none" w:sz="0" w:space="0" w:color="auto"/>
      </w:divBdr>
      <w:divsChild>
        <w:div w:id="644890692">
          <w:marLeft w:val="1987"/>
          <w:marRight w:val="0"/>
          <w:marTop w:val="0"/>
          <w:marBottom w:val="0"/>
          <w:divBdr>
            <w:top w:val="none" w:sz="0" w:space="0" w:color="auto"/>
            <w:left w:val="none" w:sz="0" w:space="0" w:color="auto"/>
            <w:bottom w:val="none" w:sz="0" w:space="0" w:color="auto"/>
            <w:right w:val="none" w:sz="0" w:space="0" w:color="auto"/>
          </w:divBdr>
        </w:div>
        <w:div w:id="1075471120">
          <w:marLeft w:val="1987"/>
          <w:marRight w:val="0"/>
          <w:marTop w:val="0"/>
          <w:marBottom w:val="0"/>
          <w:divBdr>
            <w:top w:val="none" w:sz="0" w:space="0" w:color="auto"/>
            <w:left w:val="none" w:sz="0" w:space="0" w:color="auto"/>
            <w:bottom w:val="none" w:sz="0" w:space="0" w:color="auto"/>
            <w:right w:val="none" w:sz="0" w:space="0" w:color="auto"/>
          </w:divBdr>
        </w:div>
        <w:div w:id="1134756691">
          <w:marLeft w:val="1987"/>
          <w:marRight w:val="0"/>
          <w:marTop w:val="0"/>
          <w:marBottom w:val="0"/>
          <w:divBdr>
            <w:top w:val="none" w:sz="0" w:space="0" w:color="auto"/>
            <w:left w:val="none" w:sz="0" w:space="0" w:color="auto"/>
            <w:bottom w:val="none" w:sz="0" w:space="0" w:color="auto"/>
            <w:right w:val="none" w:sz="0" w:space="0" w:color="auto"/>
          </w:divBdr>
        </w:div>
      </w:divsChild>
    </w:div>
    <w:div w:id="1014071">
      <w:bodyDiv w:val="1"/>
      <w:marLeft w:val="0"/>
      <w:marRight w:val="0"/>
      <w:marTop w:val="0"/>
      <w:marBottom w:val="0"/>
      <w:divBdr>
        <w:top w:val="none" w:sz="0" w:space="0" w:color="auto"/>
        <w:left w:val="none" w:sz="0" w:space="0" w:color="auto"/>
        <w:bottom w:val="none" w:sz="0" w:space="0" w:color="auto"/>
        <w:right w:val="none" w:sz="0" w:space="0" w:color="auto"/>
      </w:divBdr>
    </w:div>
    <w:div w:id="1126753">
      <w:bodyDiv w:val="1"/>
      <w:marLeft w:val="0"/>
      <w:marRight w:val="0"/>
      <w:marTop w:val="0"/>
      <w:marBottom w:val="0"/>
      <w:divBdr>
        <w:top w:val="none" w:sz="0" w:space="0" w:color="auto"/>
        <w:left w:val="none" w:sz="0" w:space="0" w:color="auto"/>
        <w:bottom w:val="none" w:sz="0" w:space="0" w:color="auto"/>
        <w:right w:val="none" w:sz="0" w:space="0" w:color="auto"/>
      </w:divBdr>
    </w:div>
    <w:div w:id="3047395">
      <w:bodyDiv w:val="1"/>
      <w:marLeft w:val="0"/>
      <w:marRight w:val="0"/>
      <w:marTop w:val="0"/>
      <w:marBottom w:val="0"/>
      <w:divBdr>
        <w:top w:val="none" w:sz="0" w:space="0" w:color="auto"/>
        <w:left w:val="none" w:sz="0" w:space="0" w:color="auto"/>
        <w:bottom w:val="none" w:sz="0" w:space="0" w:color="auto"/>
        <w:right w:val="none" w:sz="0" w:space="0" w:color="auto"/>
      </w:divBdr>
      <w:divsChild>
        <w:div w:id="22832749">
          <w:marLeft w:val="1987"/>
          <w:marRight w:val="0"/>
          <w:marTop w:val="0"/>
          <w:marBottom w:val="0"/>
          <w:divBdr>
            <w:top w:val="none" w:sz="0" w:space="0" w:color="auto"/>
            <w:left w:val="none" w:sz="0" w:space="0" w:color="auto"/>
            <w:bottom w:val="none" w:sz="0" w:space="0" w:color="auto"/>
            <w:right w:val="none" w:sz="0" w:space="0" w:color="auto"/>
          </w:divBdr>
        </w:div>
        <w:div w:id="485586379">
          <w:marLeft w:val="1987"/>
          <w:marRight w:val="0"/>
          <w:marTop w:val="0"/>
          <w:marBottom w:val="0"/>
          <w:divBdr>
            <w:top w:val="none" w:sz="0" w:space="0" w:color="auto"/>
            <w:left w:val="none" w:sz="0" w:space="0" w:color="auto"/>
            <w:bottom w:val="none" w:sz="0" w:space="0" w:color="auto"/>
            <w:right w:val="none" w:sz="0" w:space="0" w:color="auto"/>
          </w:divBdr>
        </w:div>
        <w:div w:id="2013220199">
          <w:marLeft w:val="1987"/>
          <w:marRight w:val="0"/>
          <w:marTop w:val="0"/>
          <w:marBottom w:val="0"/>
          <w:divBdr>
            <w:top w:val="none" w:sz="0" w:space="0" w:color="auto"/>
            <w:left w:val="none" w:sz="0" w:space="0" w:color="auto"/>
            <w:bottom w:val="none" w:sz="0" w:space="0" w:color="auto"/>
            <w:right w:val="none" w:sz="0" w:space="0" w:color="auto"/>
          </w:divBdr>
        </w:div>
      </w:divsChild>
    </w:div>
    <w:div w:id="9836730">
      <w:bodyDiv w:val="1"/>
      <w:marLeft w:val="0"/>
      <w:marRight w:val="0"/>
      <w:marTop w:val="0"/>
      <w:marBottom w:val="0"/>
      <w:divBdr>
        <w:top w:val="none" w:sz="0" w:space="0" w:color="auto"/>
        <w:left w:val="none" w:sz="0" w:space="0" w:color="auto"/>
        <w:bottom w:val="none" w:sz="0" w:space="0" w:color="auto"/>
        <w:right w:val="none" w:sz="0" w:space="0" w:color="auto"/>
      </w:divBdr>
      <w:divsChild>
        <w:div w:id="730809248">
          <w:marLeft w:val="547"/>
          <w:marRight w:val="0"/>
          <w:marTop w:val="0"/>
          <w:marBottom w:val="0"/>
          <w:divBdr>
            <w:top w:val="none" w:sz="0" w:space="0" w:color="auto"/>
            <w:left w:val="none" w:sz="0" w:space="0" w:color="auto"/>
            <w:bottom w:val="none" w:sz="0" w:space="0" w:color="auto"/>
            <w:right w:val="none" w:sz="0" w:space="0" w:color="auto"/>
          </w:divBdr>
        </w:div>
        <w:div w:id="857694443">
          <w:marLeft w:val="1166"/>
          <w:marRight w:val="0"/>
          <w:marTop w:val="0"/>
          <w:marBottom w:val="0"/>
          <w:divBdr>
            <w:top w:val="none" w:sz="0" w:space="0" w:color="auto"/>
            <w:left w:val="none" w:sz="0" w:space="0" w:color="auto"/>
            <w:bottom w:val="none" w:sz="0" w:space="0" w:color="auto"/>
            <w:right w:val="none" w:sz="0" w:space="0" w:color="auto"/>
          </w:divBdr>
        </w:div>
        <w:div w:id="1460147272">
          <w:marLeft w:val="547"/>
          <w:marRight w:val="0"/>
          <w:marTop w:val="0"/>
          <w:marBottom w:val="0"/>
          <w:divBdr>
            <w:top w:val="none" w:sz="0" w:space="0" w:color="auto"/>
            <w:left w:val="none" w:sz="0" w:space="0" w:color="auto"/>
            <w:bottom w:val="none" w:sz="0" w:space="0" w:color="auto"/>
            <w:right w:val="none" w:sz="0" w:space="0" w:color="auto"/>
          </w:divBdr>
        </w:div>
        <w:div w:id="1770348322">
          <w:marLeft w:val="547"/>
          <w:marRight w:val="0"/>
          <w:marTop w:val="0"/>
          <w:marBottom w:val="0"/>
          <w:divBdr>
            <w:top w:val="none" w:sz="0" w:space="0" w:color="auto"/>
            <w:left w:val="none" w:sz="0" w:space="0" w:color="auto"/>
            <w:bottom w:val="none" w:sz="0" w:space="0" w:color="auto"/>
            <w:right w:val="none" w:sz="0" w:space="0" w:color="auto"/>
          </w:divBdr>
        </w:div>
        <w:div w:id="2048021256">
          <w:marLeft w:val="547"/>
          <w:marRight w:val="0"/>
          <w:marTop w:val="0"/>
          <w:marBottom w:val="0"/>
          <w:divBdr>
            <w:top w:val="none" w:sz="0" w:space="0" w:color="auto"/>
            <w:left w:val="none" w:sz="0" w:space="0" w:color="auto"/>
            <w:bottom w:val="none" w:sz="0" w:space="0" w:color="auto"/>
            <w:right w:val="none" w:sz="0" w:space="0" w:color="auto"/>
          </w:divBdr>
        </w:div>
        <w:div w:id="2100369213">
          <w:marLeft w:val="1166"/>
          <w:marRight w:val="0"/>
          <w:marTop w:val="0"/>
          <w:marBottom w:val="0"/>
          <w:divBdr>
            <w:top w:val="none" w:sz="0" w:space="0" w:color="auto"/>
            <w:left w:val="none" w:sz="0" w:space="0" w:color="auto"/>
            <w:bottom w:val="none" w:sz="0" w:space="0" w:color="auto"/>
            <w:right w:val="none" w:sz="0" w:space="0" w:color="auto"/>
          </w:divBdr>
        </w:div>
      </w:divsChild>
    </w:div>
    <w:div w:id="92016890">
      <w:bodyDiv w:val="1"/>
      <w:marLeft w:val="0"/>
      <w:marRight w:val="0"/>
      <w:marTop w:val="0"/>
      <w:marBottom w:val="0"/>
      <w:divBdr>
        <w:top w:val="none" w:sz="0" w:space="0" w:color="auto"/>
        <w:left w:val="none" w:sz="0" w:space="0" w:color="auto"/>
        <w:bottom w:val="none" w:sz="0" w:space="0" w:color="auto"/>
        <w:right w:val="none" w:sz="0" w:space="0" w:color="auto"/>
      </w:divBdr>
    </w:div>
    <w:div w:id="206453096">
      <w:bodyDiv w:val="1"/>
      <w:marLeft w:val="0"/>
      <w:marRight w:val="0"/>
      <w:marTop w:val="0"/>
      <w:marBottom w:val="0"/>
      <w:divBdr>
        <w:top w:val="none" w:sz="0" w:space="0" w:color="auto"/>
        <w:left w:val="none" w:sz="0" w:space="0" w:color="auto"/>
        <w:bottom w:val="none" w:sz="0" w:space="0" w:color="auto"/>
        <w:right w:val="none" w:sz="0" w:space="0" w:color="auto"/>
      </w:divBdr>
    </w:div>
    <w:div w:id="223152166">
      <w:bodyDiv w:val="1"/>
      <w:marLeft w:val="0"/>
      <w:marRight w:val="0"/>
      <w:marTop w:val="0"/>
      <w:marBottom w:val="0"/>
      <w:divBdr>
        <w:top w:val="none" w:sz="0" w:space="0" w:color="auto"/>
        <w:left w:val="none" w:sz="0" w:space="0" w:color="auto"/>
        <w:bottom w:val="none" w:sz="0" w:space="0" w:color="auto"/>
        <w:right w:val="none" w:sz="0" w:space="0" w:color="auto"/>
      </w:divBdr>
      <w:divsChild>
        <w:div w:id="704061048">
          <w:marLeft w:val="1166"/>
          <w:marRight w:val="0"/>
          <w:marTop w:val="0"/>
          <w:marBottom w:val="60"/>
          <w:divBdr>
            <w:top w:val="none" w:sz="0" w:space="0" w:color="auto"/>
            <w:left w:val="none" w:sz="0" w:space="0" w:color="auto"/>
            <w:bottom w:val="none" w:sz="0" w:space="0" w:color="auto"/>
            <w:right w:val="none" w:sz="0" w:space="0" w:color="auto"/>
          </w:divBdr>
        </w:div>
        <w:div w:id="1821312281">
          <w:marLeft w:val="1886"/>
          <w:marRight w:val="0"/>
          <w:marTop w:val="0"/>
          <w:marBottom w:val="60"/>
          <w:divBdr>
            <w:top w:val="none" w:sz="0" w:space="0" w:color="auto"/>
            <w:left w:val="none" w:sz="0" w:space="0" w:color="auto"/>
            <w:bottom w:val="none" w:sz="0" w:space="0" w:color="auto"/>
            <w:right w:val="none" w:sz="0" w:space="0" w:color="auto"/>
          </w:divBdr>
        </w:div>
        <w:div w:id="1946307514">
          <w:marLeft w:val="1886"/>
          <w:marRight w:val="0"/>
          <w:marTop w:val="0"/>
          <w:marBottom w:val="60"/>
          <w:divBdr>
            <w:top w:val="none" w:sz="0" w:space="0" w:color="auto"/>
            <w:left w:val="none" w:sz="0" w:space="0" w:color="auto"/>
            <w:bottom w:val="none" w:sz="0" w:space="0" w:color="auto"/>
            <w:right w:val="none" w:sz="0" w:space="0" w:color="auto"/>
          </w:divBdr>
        </w:div>
      </w:divsChild>
    </w:div>
    <w:div w:id="255409406">
      <w:bodyDiv w:val="1"/>
      <w:marLeft w:val="0"/>
      <w:marRight w:val="0"/>
      <w:marTop w:val="0"/>
      <w:marBottom w:val="0"/>
      <w:divBdr>
        <w:top w:val="none" w:sz="0" w:space="0" w:color="auto"/>
        <w:left w:val="none" w:sz="0" w:space="0" w:color="auto"/>
        <w:bottom w:val="none" w:sz="0" w:space="0" w:color="auto"/>
        <w:right w:val="none" w:sz="0" w:space="0" w:color="auto"/>
      </w:divBdr>
    </w:div>
    <w:div w:id="279722078">
      <w:bodyDiv w:val="1"/>
      <w:marLeft w:val="0"/>
      <w:marRight w:val="0"/>
      <w:marTop w:val="0"/>
      <w:marBottom w:val="0"/>
      <w:divBdr>
        <w:top w:val="none" w:sz="0" w:space="0" w:color="auto"/>
        <w:left w:val="none" w:sz="0" w:space="0" w:color="auto"/>
        <w:bottom w:val="none" w:sz="0" w:space="0" w:color="auto"/>
        <w:right w:val="none" w:sz="0" w:space="0" w:color="auto"/>
      </w:divBdr>
      <w:divsChild>
        <w:div w:id="358550332">
          <w:marLeft w:val="1267"/>
          <w:marRight w:val="0"/>
          <w:marTop w:val="0"/>
          <w:marBottom w:val="0"/>
          <w:divBdr>
            <w:top w:val="none" w:sz="0" w:space="0" w:color="auto"/>
            <w:left w:val="none" w:sz="0" w:space="0" w:color="auto"/>
            <w:bottom w:val="none" w:sz="0" w:space="0" w:color="auto"/>
            <w:right w:val="none" w:sz="0" w:space="0" w:color="auto"/>
          </w:divBdr>
        </w:div>
        <w:div w:id="1615747723">
          <w:marLeft w:val="1267"/>
          <w:marRight w:val="0"/>
          <w:marTop w:val="0"/>
          <w:marBottom w:val="0"/>
          <w:divBdr>
            <w:top w:val="none" w:sz="0" w:space="0" w:color="auto"/>
            <w:left w:val="none" w:sz="0" w:space="0" w:color="auto"/>
            <w:bottom w:val="none" w:sz="0" w:space="0" w:color="auto"/>
            <w:right w:val="none" w:sz="0" w:space="0" w:color="auto"/>
          </w:divBdr>
        </w:div>
        <w:div w:id="2144346915">
          <w:marLeft w:val="1886"/>
          <w:marRight w:val="0"/>
          <w:marTop w:val="0"/>
          <w:marBottom w:val="0"/>
          <w:divBdr>
            <w:top w:val="none" w:sz="0" w:space="0" w:color="auto"/>
            <w:left w:val="none" w:sz="0" w:space="0" w:color="auto"/>
            <w:bottom w:val="none" w:sz="0" w:space="0" w:color="auto"/>
            <w:right w:val="none" w:sz="0" w:space="0" w:color="auto"/>
          </w:divBdr>
        </w:div>
      </w:divsChild>
    </w:div>
    <w:div w:id="305471947">
      <w:bodyDiv w:val="1"/>
      <w:marLeft w:val="0"/>
      <w:marRight w:val="0"/>
      <w:marTop w:val="0"/>
      <w:marBottom w:val="0"/>
      <w:divBdr>
        <w:top w:val="none" w:sz="0" w:space="0" w:color="auto"/>
        <w:left w:val="none" w:sz="0" w:space="0" w:color="auto"/>
        <w:bottom w:val="none" w:sz="0" w:space="0" w:color="auto"/>
        <w:right w:val="none" w:sz="0" w:space="0" w:color="auto"/>
      </w:divBdr>
    </w:div>
    <w:div w:id="364839825">
      <w:bodyDiv w:val="1"/>
      <w:marLeft w:val="0"/>
      <w:marRight w:val="0"/>
      <w:marTop w:val="0"/>
      <w:marBottom w:val="0"/>
      <w:divBdr>
        <w:top w:val="none" w:sz="0" w:space="0" w:color="auto"/>
        <w:left w:val="none" w:sz="0" w:space="0" w:color="auto"/>
        <w:bottom w:val="none" w:sz="0" w:space="0" w:color="auto"/>
        <w:right w:val="none" w:sz="0" w:space="0" w:color="auto"/>
      </w:divBdr>
    </w:div>
    <w:div w:id="421335393">
      <w:bodyDiv w:val="1"/>
      <w:marLeft w:val="0"/>
      <w:marRight w:val="0"/>
      <w:marTop w:val="0"/>
      <w:marBottom w:val="0"/>
      <w:divBdr>
        <w:top w:val="none" w:sz="0" w:space="0" w:color="auto"/>
        <w:left w:val="none" w:sz="0" w:space="0" w:color="auto"/>
        <w:bottom w:val="none" w:sz="0" w:space="0" w:color="auto"/>
        <w:right w:val="none" w:sz="0" w:space="0" w:color="auto"/>
      </w:divBdr>
    </w:div>
    <w:div w:id="473645076">
      <w:bodyDiv w:val="1"/>
      <w:marLeft w:val="0"/>
      <w:marRight w:val="0"/>
      <w:marTop w:val="0"/>
      <w:marBottom w:val="0"/>
      <w:divBdr>
        <w:top w:val="none" w:sz="0" w:space="0" w:color="auto"/>
        <w:left w:val="none" w:sz="0" w:space="0" w:color="auto"/>
        <w:bottom w:val="none" w:sz="0" w:space="0" w:color="auto"/>
        <w:right w:val="none" w:sz="0" w:space="0" w:color="auto"/>
      </w:divBdr>
    </w:div>
    <w:div w:id="481967605">
      <w:bodyDiv w:val="1"/>
      <w:marLeft w:val="0"/>
      <w:marRight w:val="0"/>
      <w:marTop w:val="0"/>
      <w:marBottom w:val="0"/>
      <w:divBdr>
        <w:top w:val="none" w:sz="0" w:space="0" w:color="auto"/>
        <w:left w:val="none" w:sz="0" w:space="0" w:color="auto"/>
        <w:bottom w:val="none" w:sz="0" w:space="0" w:color="auto"/>
        <w:right w:val="none" w:sz="0" w:space="0" w:color="auto"/>
      </w:divBdr>
    </w:div>
    <w:div w:id="553925684">
      <w:bodyDiv w:val="1"/>
      <w:marLeft w:val="0"/>
      <w:marRight w:val="0"/>
      <w:marTop w:val="0"/>
      <w:marBottom w:val="0"/>
      <w:divBdr>
        <w:top w:val="none" w:sz="0" w:space="0" w:color="auto"/>
        <w:left w:val="none" w:sz="0" w:space="0" w:color="auto"/>
        <w:bottom w:val="none" w:sz="0" w:space="0" w:color="auto"/>
        <w:right w:val="none" w:sz="0" w:space="0" w:color="auto"/>
      </w:divBdr>
    </w:div>
    <w:div w:id="627049009">
      <w:bodyDiv w:val="1"/>
      <w:marLeft w:val="0"/>
      <w:marRight w:val="0"/>
      <w:marTop w:val="0"/>
      <w:marBottom w:val="0"/>
      <w:divBdr>
        <w:top w:val="none" w:sz="0" w:space="0" w:color="auto"/>
        <w:left w:val="none" w:sz="0" w:space="0" w:color="auto"/>
        <w:bottom w:val="none" w:sz="0" w:space="0" w:color="auto"/>
        <w:right w:val="none" w:sz="0" w:space="0" w:color="auto"/>
      </w:divBdr>
    </w:div>
    <w:div w:id="650208924">
      <w:bodyDiv w:val="1"/>
      <w:marLeft w:val="0"/>
      <w:marRight w:val="0"/>
      <w:marTop w:val="0"/>
      <w:marBottom w:val="0"/>
      <w:divBdr>
        <w:top w:val="none" w:sz="0" w:space="0" w:color="auto"/>
        <w:left w:val="none" w:sz="0" w:space="0" w:color="auto"/>
        <w:bottom w:val="none" w:sz="0" w:space="0" w:color="auto"/>
        <w:right w:val="none" w:sz="0" w:space="0" w:color="auto"/>
      </w:divBdr>
      <w:divsChild>
        <w:div w:id="382606421">
          <w:marLeft w:val="547"/>
          <w:marRight w:val="0"/>
          <w:marTop w:val="0"/>
          <w:marBottom w:val="0"/>
          <w:divBdr>
            <w:top w:val="none" w:sz="0" w:space="0" w:color="auto"/>
            <w:left w:val="none" w:sz="0" w:space="0" w:color="auto"/>
            <w:bottom w:val="none" w:sz="0" w:space="0" w:color="auto"/>
            <w:right w:val="none" w:sz="0" w:space="0" w:color="auto"/>
          </w:divBdr>
        </w:div>
        <w:div w:id="1121342374">
          <w:marLeft w:val="1166"/>
          <w:marRight w:val="0"/>
          <w:marTop w:val="0"/>
          <w:marBottom w:val="0"/>
          <w:divBdr>
            <w:top w:val="none" w:sz="0" w:space="0" w:color="auto"/>
            <w:left w:val="none" w:sz="0" w:space="0" w:color="auto"/>
            <w:bottom w:val="none" w:sz="0" w:space="0" w:color="auto"/>
            <w:right w:val="none" w:sz="0" w:space="0" w:color="auto"/>
          </w:divBdr>
        </w:div>
        <w:div w:id="1384135587">
          <w:marLeft w:val="1166"/>
          <w:marRight w:val="0"/>
          <w:marTop w:val="0"/>
          <w:marBottom w:val="0"/>
          <w:divBdr>
            <w:top w:val="none" w:sz="0" w:space="0" w:color="auto"/>
            <w:left w:val="none" w:sz="0" w:space="0" w:color="auto"/>
            <w:bottom w:val="none" w:sz="0" w:space="0" w:color="auto"/>
            <w:right w:val="none" w:sz="0" w:space="0" w:color="auto"/>
          </w:divBdr>
        </w:div>
        <w:div w:id="1392461915">
          <w:marLeft w:val="547"/>
          <w:marRight w:val="0"/>
          <w:marTop w:val="0"/>
          <w:marBottom w:val="0"/>
          <w:divBdr>
            <w:top w:val="none" w:sz="0" w:space="0" w:color="auto"/>
            <w:left w:val="none" w:sz="0" w:space="0" w:color="auto"/>
            <w:bottom w:val="none" w:sz="0" w:space="0" w:color="auto"/>
            <w:right w:val="none" w:sz="0" w:space="0" w:color="auto"/>
          </w:divBdr>
        </w:div>
        <w:div w:id="1455446450">
          <w:marLeft w:val="547"/>
          <w:marRight w:val="0"/>
          <w:marTop w:val="0"/>
          <w:marBottom w:val="0"/>
          <w:divBdr>
            <w:top w:val="none" w:sz="0" w:space="0" w:color="auto"/>
            <w:left w:val="none" w:sz="0" w:space="0" w:color="auto"/>
            <w:bottom w:val="none" w:sz="0" w:space="0" w:color="auto"/>
            <w:right w:val="none" w:sz="0" w:space="0" w:color="auto"/>
          </w:divBdr>
        </w:div>
        <w:div w:id="1808087976">
          <w:marLeft w:val="547"/>
          <w:marRight w:val="0"/>
          <w:marTop w:val="0"/>
          <w:marBottom w:val="0"/>
          <w:divBdr>
            <w:top w:val="none" w:sz="0" w:space="0" w:color="auto"/>
            <w:left w:val="none" w:sz="0" w:space="0" w:color="auto"/>
            <w:bottom w:val="none" w:sz="0" w:space="0" w:color="auto"/>
            <w:right w:val="none" w:sz="0" w:space="0" w:color="auto"/>
          </w:divBdr>
        </w:div>
      </w:divsChild>
    </w:div>
    <w:div w:id="692809027">
      <w:bodyDiv w:val="1"/>
      <w:marLeft w:val="0"/>
      <w:marRight w:val="0"/>
      <w:marTop w:val="0"/>
      <w:marBottom w:val="0"/>
      <w:divBdr>
        <w:top w:val="none" w:sz="0" w:space="0" w:color="auto"/>
        <w:left w:val="none" w:sz="0" w:space="0" w:color="auto"/>
        <w:bottom w:val="none" w:sz="0" w:space="0" w:color="auto"/>
        <w:right w:val="none" w:sz="0" w:space="0" w:color="auto"/>
      </w:divBdr>
      <w:divsChild>
        <w:div w:id="466700007">
          <w:marLeft w:val="2606"/>
          <w:marRight w:val="0"/>
          <w:marTop w:val="0"/>
          <w:marBottom w:val="0"/>
          <w:divBdr>
            <w:top w:val="none" w:sz="0" w:space="0" w:color="auto"/>
            <w:left w:val="none" w:sz="0" w:space="0" w:color="auto"/>
            <w:bottom w:val="none" w:sz="0" w:space="0" w:color="auto"/>
            <w:right w:val="none" w:sz="0" w:space="0" w:color="auto"/>
          </w:divBdr>
        </w:div>
        <w:div w:id="517932140">
          <w:marLeft w:val="2606"/>
          <w:marRight w:val="0"/>
          <w:marTop w:val="0"/>
          <w:marBottom w:val="0"/>
          <w:divBdr>
            <w:top w:val="none" w:sz="0" w:space="0" w:color="auto"/>
            <w:left w:val="none" w:sz="0" w:space="0" w:color="auto"/>
            <w:bottom w:val="none" w:sz="0" w:space="0" w:color="auto"/>
            <w:right w:val="none" w:sz="0" w:space="0" w:color="auto"/>
          </w:divBdr>
        </w:div>
        <w:div w:id="583759807">
          <w:marLeft w:val="1886"/>
          <w:marRight w:val="0"/>
          <w:marTop w:val="0"/>
          <w:marBottom w:val="0"/>
          <w:divBdr>
            <w:top w:val="none" w:sz="0" w:space="0" w:color="auto"/>
            <w:left w:val="none" w:sz="0" w:space="0" w:color="auto"/>
            <w:bottom w:val="none" w:sz="0" w:space="0" w:color="auto"/>
            <w:right w:val="none" w:sz="0" w:space="0" w:color="auto"/>
          </w:divBdr>
        </w:div>
        <w:div w:id="644050309">
          <w:marLeft w:val="2606"/>
          <w:marRight w:val="0"/>
          <w:marTop w:val="0"/>
          <w:marBottom w:val="0"/>
          <w:divBdr>
            <w:top w:val="none" w:sz="0" w:space="0" w:color="auto"/>
            <w:left w:val="none" w:sz="0" w:space="0" w:color="auto"/>
            <w:bottom w:val="none" w:sz="0" w:space="0" w:color="auto"/>
            <w:right w:val="none" w:sz="0" w:space="0" w:color="auto"/>
          </w:divBdr>
        </w:div>
        <w:div w:id="1115711240">
          <w:marLeft w:val="2606"/>
          <w:marRight w:val="0"/>
          <w:marTop w:val="0"/>
          <w:marBottom w:val="0"/>
          <w:divBdr>
            <w:top w:val="none" w:sz="0" w:space="0" w:color="auto"/>
            <w:left w:val="none" w:sz="0" w:space="0" w:color="auto"/>
            <w:bottom w:val="none" w:sz="0" w:space="0" w:color="auto"/>
            <w:right w:val="none" w:sz="0" w:space="0" w:color="auto"/>
          </w:divBdr>
        </w:div>
        <w:div w:id="1528760406">
          <w:marLeft w:val="2606"/>
          <w:marRight w:val="0"/>
          <w:marTop w:val="0"/>
          <w:marBottom w:val="0"/>
          <w:divBdr>
            <w:top w:val="none" w:sz="0" w:space="0" w:color="auto"/>
            <w:left w:val="none" w:sz="0" w:space="0" w:color="auto"/>
            <w:bottom w:val="none" w:sz="0" w:space="0" w:color="auto"/>
            <w:right w:val="none" w:sz="0" w:space="0" w:color="auto"/>
          </w:divBdr>
        </w:div>
        <w:div w:id="1582134725">
          <w:marLeft w:val="1886"/>
          <w:marRight w:val="0"/>
          <w:marTop w:val="0"/>
          <w:marBottom w:val="0"/>
          <w:divBdr>
            <w:top w:val="none" w:sz="0" w:space="0" w:color="auto"/>
            <w:left w:val="none" w:sz="0" w:space="0" w:color="auto"/>
            <w:bottom w:val="none" w:sz="0" w:space="0" w:color="auto"/>
            <w:right w:val="none" w:sz="0" w:space="0" w:color="auto"/>
          </w:divBdr>
        </w:div>
        <w:div w:id="1813135886">
          <w:marLeft w:val="2606"/>
          <w:marRight w:val="0"/>
          <w:marTop w:val="0"/>
          <w:marBottom w:val="0"/>
          <w:divBdr>
            <w:top w:val="none" w:sz="0" w:space="0" w:color="auto"/>
            <w:left w:val="none" w:sz="0" w:space="0" w:color="auto"/>
            <w:bottom w:val="none" w:sz="0" w:space="0" w:color="auto"/>
            <w:right w:val="none" w:sz="0" w:space="0" w:color="auto"/>
          </w:divBdr>
        </w:div>
      </w:divsChild>
    </w:div>
    <w:div w:id="694772473">
      <w:bodyDiv w:val="1"/>
      <w:marLeft w:val="0"/>
      <w:marRight w:val="0"/>
      <w:marTop w:val="0"/>
      <w:marBottom w:val="0"/>
      <w:divBdr>
        <w:top w:val="none" w:sz="0" w:space="0" w:color="auto"/>
        <w:left w:val="none" w:sz="0" w:space="0" w:color="auto"/>
        <w:bottom w:val="none" w:sz="0" w:space="0" w:color="auto"/>
        <w:right w:val="none" w:sz="0" w:space="0" w:color="auto"/>
      </w:divBdr>
    </w:div>
    <w:div w:id="723336241">
      <w:bodyDiv w:val="1"/>
      <w:marLeft w:val="0"/>
      <w:marRight w:val="0"/>
      <w:marTop w:val="0"/>
      <w:marBottom w:val="0"/>
      <w:divBdr>
        <w:top w:val="none" w:sz="0" w:space="0" w:color="auto"/>
        <w:left w:val="none" w:sz="0" w:space="0" w:color="auto"/>
        <w:bottom w:val="none" w:sz="0" w:space="0" w:color="auto"/>
        <w:right w:val="none" w:sz="0" w:space="0" w:color="auto"/>
      </w:divBdr>
    </w:div>
    <w:div w:id="806241037">
      <w:bodyDiv w:val="1"/>
      <w:marLeft w:val="0"/>
      <w:marRight w:val="0"/>
      <w:marTop w:val="0"/>
      <w:marBottom w:val="0"/>
      <w:divBdr>
        <w:top w:val="none" w:sz="0" w:space="0" w:color="auto"/>
        <w:left w:val="none" w:sz="0" w:space="0" w:color="auto"/>
        <w:bottom w:val="none" w:sz="0" w:space="0" w:color="auto"/>
        <w:right w:val="none" w:sz="0" w:space="0" w:color="auto"/>
      </w:divBdr>
    </w:div>
    <w:div w:id="838426450">
      <w:bodyDiv w:val="1"/>
      <w:marLeft w:val="0"/>
      <w:marRight w:val="0"/>
      <w:marTop w:val="0"/>
      <w:marBottom w:val="0"/>
      <w:divBdr>
        <w:top w:val="none" w:sz="0" w:space="0" w:color="auto"/>
        <w:left w:val="none" w:sz="0" w:space="0" w:color="auto"/>
        <w:bottom w:val="none" w:sz="0" w:space="0" w:color="auto"/>
        <w:right w:val="none" w:sz="0" w:space="0" w:color="auto"/>
      </w:divBdr>
      <w:divsChild>
        <w:div w:id="674462160">
          <w:marLeft w:val="547"/>
          <w:marRight w:val="0"/>
          <w:marTop w:val="0"/>
          <w:marBottom w:val="0"/>
          <w:divBdr>
            <w:top w:val="none" w:sz="0" w:space="0" w:color="auto"/>
            <w:left w:val="none" w:sz="0" w:space="0" w:color="auto"/>
            <w:bottom w:val="none" w:sz="0" w:space="0" w:color="auto"/>
            <w:right w:val="none" w:sz="0" w:space="0" w:color="auto"/>
          </w:divBdr>
        </w:div>
        <w:div w:id="773209482">
          <w:marLeft w:val="1166"/>
          <w:marRight w:val="0"/>
          <w:marTop w:val="0"/>
          <w:marBottom w:val="0"/>
          <w:divBdr>
            <w:top w:val="none" w:sz="0" w:space="0" w:color="auto"/>
            <w:left w:val="none" w:sz="0" w:space="0" w:color="auto"/>
            <w:bottom w:val="none" w:sz="0" w:space="0" w:color="auto"/>
            <w:right w:val="none" w:sz="0" w:space="0" w:color="auto"/>
          </w:divBdr>
        </w:div>
        <w:div w:id="887761404">
          <w:marLeft w:val="547"/>
          <w:marRight w:val="0"/>
          <w:marTop w:val="0"/>
          <w:marBottom w:val="0"/>
          <w:divBdr>
            <w:top w:val="none" w:sz="0" w:space="0" w:color="auto"/>
            <w:left w:val="none" w:sz="0" w:space="0" w:color="auto"/>
            <w:bottom w:val="none" w:sz="0" w:space="0" w:color="auto"/>
            <w:right w:val="none" w:sz="0" w:space="0" w:color="auto"/>
          </w:divBdr>
        </w:div>
        <w:div w:id="1103496748">
          <w:marLeft w:val="547"/>
          <w:marRight w:val="0"/>
          <w:marTop w:val="0"/>
          <w:marBottom w:val="0"/>
          <w:divBdr>
            <w:top w:val="none" w:sz="0" w:space="0" w:color="auto"/>
            <w:left w:val="none" w:sz="0" w:space="0" w:color="auto"/>
            <w:bottom w:val="none" w:sz="0" w:space="0" w:color="auto"/>
            <w:right w:val="none" w:sz="0" w:space="0" w:color="auto"/>
          </w:divBdr>
        </w:div>
        <w:div w:id="1298685534">
          <w:marLeft w:val="547"/>
          <w:marRight w:val="0"/>
          <w:marTop w:val="0"/>
          <w:marBottom w:val="0"/>
          <w:divBdr>
            <w:top w:val="none" w:sz="0" w:space="0" w:color="auto"/>
            <w:left w:val="none" w:sz="0" w:space="0" w:color="auto"/>
            <w:bottom w:val="none" w:sz="0" w:space="0" w:color="auto"/>
            <w:right w:val="none" w:sz="0" w:space="0" w:color="auto"/>
          </w:divBdr>
        </w:div>
        <w:div w:id="1412893635">
          <w:marLeft w:val="547"/>
          <w:marRight w:val="0"/>
          <w:marTop w:val="0"/>
          <w:marBottom w:val="0"/>
          <w:divBdr>
            <w:top w:val="none" w:sz="0" w:space="0" w:color="auto"/>
            <w:left w:val="none" w:sz="0" w:space="0" w:color="auto"/>
            <w:bottom w:val="none" w:sz="0" w:space="0" w:color="auto"/>
            <w:right w:val="none" w:sz="0" w:space="0" w:color="auto"/>
          </w:divBdr>
        </w:div>
        <w:div w:id="1458336029">
          <w:marLeft w:val="547"/>
          <w:marRight w:val="0"/>
          <w:marTop w:val="0"/>
          <w:marBottom w:val="0"/>
          <w:divBdr>
            <w:top w:val="none" w:sz="0" w:space="0" w:color="auto"/>
            <w:left w:val="none" w:sz="0" w:space="0" w:color="auto"/>
            <w:bottom w:val="none" w:sz="0" w:space="0" w:color="auto"/>
            <w:right w:val="none" w:sz="0" w:space="0" w:color="auto"/>
          </w:divBdr>
        </w:div>
        <w:div w:id="1521771761">
          <w:marLeft w:val="547"/>
          <w:marRight w:val="0"/>
          <w:marTop w:val="0"/>
          <w:marBottom w:val="0"/>
          <w:divBdr>
            <w:top w:val="none" w:sz="0" w:space="0" w:color="auto"/>
            <w:left w:val="none" w:sz="0" w:space="0" w:color="auto"/>
            <w:bottom w:val="none" w:sz="0" w:space="0" w:color="auto"/>
            <w:right w:val="none" w:sz="0" w:space="0" w:color="auto"/>
          </w:divBdr>
        </w:div>
        <w:div w:id="1713771736">
          <w:marLeft w:val="547"/>
          <w:marRight w:val="0"/>
          <w:marTop w:val="0"/>
          <w:marBottom w:val="0"/>
          <w:divBdr>
            <w:top w:val="none" w:sz="0" w:space="0" w:color="auto"/>
            <w:left w:val="none" w:sz="0" w:space="0" w:color="auto"/>
            <w:bottom w:val="none" w:sz="0" w:space="0" w:color="auto"/>
            <w:right w:val="none" w:sz="0" w:space="0" w:color="auto"/>
          </w:divBdr>
        </w:div>
        <w:div w:id="1812481032">
          <w:marLeft w:val="547"/>
          <w:marRight w:val="0"/>
          <w:marTop w:val="0"/>
          <w:marBottom w:val="0"/>
          <w:divBdr>
            <w:top w:val="none" w:sz="0" w:space="0" w:color="auto"/>
            <w:left w:val="none" w:sz="0" w:space="0" w:color="auto"/>
            <w:bottom w:val="none" w:sz="0" w:space="0" w:color="auto"/>
            <w:right w:val="none" w:sz="0" w:space="0" w:color="auto"/>
          </w:divBdr>
        </w:div>
        <w:div w:id="1840921807">
          <w:marLeft w:val="547"/>
          <w:marRight w:val="0"/>
          <w:marTop w:val="0"/>
          <w:marBottom w:val="0"/>
          <w:divBdr>
            <w:top w:val="none" w:sz="0" w:space="0" w:color="auto"/>
            <w:left w:val="none" w:sz="0" w:space="0" w:color="auto"/>
            <w:bottom w:val="none" w:sz="0" w:space="0" w:color="auto"/>
            <w:right w:val="none" w:sz="0" w:space="0" w:color="auto"/>
          </w:divBdr>
        </w:div>
        <w:div w:id="1868370780">
          <w:marLeft w:val="547"/>
          <w:marRight w:val="0"/>
          <w:marTop w:val="0"/>
          <w:marBottom w:val="0"/>
          <w:divBdr>
            <w:top w:val="none" w:sz="0" w:space="0" w:color="auto"/>
            <w:left w:val="none" w:sz="0" w:space="0" w:color="auto"/>
            <w:bottom w:val="none" w:sz="0" w:space="0" w:color="auto"/>
            <w:right w:val="none" w:sz="0" w:space="0" w:color="auto"/>
          </w:divBdr>
        </w:div>
      </w:divsChild>
    </w:div>
    <w:div w:id="851839168">
      <w:bodyDiv w:val="1"/>
      <w:marLeft w:val="0"/>
      <w:marRight w:val="0"/>
      <w:marTop w:val="0"/>
      <w:marBottom w:val="0"/>
      <w:divBdr>
        <w:top w:val="none" w:sz="0" w:space="0" w:color="auto"/>
        <w:left w:val="none" w:sz="0" w:space="0" w:color="auto"/>
        <w:bottom w:val="none" w:sz="0" w:space="0" w:color="auto"/>
        <w:right w:val="none" w:sz="0" w:space="0" w:color="auto"/>
      </w:divBdr>
    </w:div>
    <w:div w:id="871916157">
      <w:bodyDiv w:val="1"/>
      <w:marLeft w:val="0"/>
      <w:marRight w:val="0"/>
      <w:marTop w:val="0"/>
      <w:marBottom w:val="0"/>
      <w:divBdr>
        <w:top w:val="none" w:sz="0" w:space="0" w:color="auto"/>
        <w:left w:val="none" w:sz="0" w:space="0" w:color="auto"/>
        <w:bottom w:val="none" w:sz="0" w:space="0" w:color="auto"/>
        <w:right w:val="none" w:sz="0" w:space="0" w:color="auto"/>
      </w:divBdr>
      <w:divsChild>
        <w:div w:id="283050032">
          <w:marLeft w:val="2606"/>
          <w:marRight w:val="0"/>
          <w:marTop w:val="0"/>
          <w:marBottom w:val="0"/>
          <w:divBdr>
            <w:top w:val="none" w:sz="0" w:space="0" w:color="auto"/>
            <w:left w:val="none" w:sz="0" w:space="0" w:color="auto"/>
            <w:bottom w:val="none" w:sz="0" w:space="0" w:color="auto"/>
            <w:right w:val="none" w:sz="0" w:space="0" w:color="auto"/>
          </w:divBdr>
        </w:div>
        <w:div w:id="357388545">
          <w:marLeft w:val="2606"/>
          <w:marRight w:val="0"/>
          <w:marTop w:val="0"/>
          <w:marBottom w:val="0"/>
          <w:divBdr>
            <w:top w:val="none" w:sz="0" w:space="0" w:color="auto"/>
            <w:left w:val="none" w:sz="0" w:space="0" w:color="auto"/>
            <w:bottom w:val="none" w:sz="0" w:space="0" w:color="auto"/>
            <w:right w:val="none" w:sz="0" w:space="0" w:color="auto"/>
          </w:divBdr>
        </w:div>
        <w:div w:id="425810319">
          <w:marLeft w:val="1886"/>
          <w:marRight w:val="0"/>
          <w:marTop w:val="0"/>
          <w:marBottom w:val="0"/>
          <w:divBdr>
            <w:top w:val="none" w:sz="0" w:space="0" w:color="auto"/>
            <w:left w:val="none" w:sz="0" w:space="0" w:color="auto"/>
            <w:bottom w:val="none" w:sz="0" w:space="0" w:color="auto"/>
            <w:right w:val="none" w:sz="0" w:space="0" w:color="auto"/>
          </w:divBdr>
        </w:div>
        <w:div w:id="474417904">
          <w:marLeft w:val="2606"/>
          <w:marRight w:val="0"/>
          <w:marTop w:val="0"/>
          <w:marBottom w:val="0"/>
          <w:divBdr>
            <w:top w:val="none" w:sz="0" w:space="0" w:color="auto"/>
            <w:left w:val="none" w:sz="0" w:space="0" w:color="auto"/>
            <w:bottom w:val="none" w:sz="0" w:space="0" w:color="auto"/>
            <w:right w:val="none" w:sz="0" w:space="0" w:color="auto"/>
          </w:divBdr>
        </w:div>
        <w:div w:id="625817937">
          <w:marLeft w:val="2606"/>
          <w:marRight w:val="0"/>
          <w:marTop w:val="0"/>
          <w:marBottom w:val="0"/>
          <w:divBdr>
            <w:top w:val="none" w:sz="0" w:space="0" w:color="auto"/>
            <w:left w:val="none" w:sz="0" w:space="0" w:color="auto"/>
            <w:bottom w:val="none" w:sz="0" w:space="0" w:color="auto"/>
            <w:right w:val="none" w:sz="0" w:space="0" w:color="auto"/>
          </w:divBdr>
        </w:div>
        <w:div w:id="858738665">
          <w:marLeft w:val="2606"/>
          <w:marRight w:val="0"/>
          <w:marTop w:val="0"/>
          <w:marBottom w:val="0"/>
          <w:divBdr>
            <w:top w:val="none" w:sz="0" w:space="0" w:color="auto"/>
            <w:left w:val="none" w:sz="0" w:space="0" w:color="auto"/>
            <w:bottom w:val="none" w:sz="0" w:space="0" w:color="auto"/>
            <w:right w:val="none" w:sz="0" w:space="0" w:color="auto"/>
          </w:divBdr>
        </w:div>
        <w:div w:id="1085762558">
          <w:marLeft w:val="2606"/>
          <w:marRight w:val="0"/>
          <w:marTop w:val="0"/>
          <w:marBottom w:val="0"/>
          <w:divBdr>
            <w:top w:val="none" w:sz="0" w:space="0" w:color="auto"/>
            <w:left w:val="none" w:sz="0" w:space="0" w:color="auto"/>
            <w:bottom w:val="none" w:sz="0" w:space="0" w:color="auto"/>
            <w:right w:val="none" w:sz="0" w:space="0" w:color="auto"/>
          </w:divBdr>
        </w:div>
        <w:div w:id="1281648697">
          <w:marLeft w:val="1886"/>
          <w:marRight w:val="0"/>
          <w:marTop w:val="0"/>
          <w:marBottom w:val="0"/>
          <w:divBdr>
            <w:top w:val="none" w:sz="0" w:space="0" w:color="auto"/>
            <w:left w:val="none" w:sz="0" w:space="0" w:color="auto"/>
            <w:bottom w:val="none" w:sz="0" w:space="0" w:color="auto"/>
            <w:right w:val="none" w:sz="0" w:space="0" w:color="auto"/>
          </w:divBdr>
        </w:div>
      </w:divsChild>
    </w:div>
    <w:div w:id="996492886">
      <w:bodyDiv w:val="1"/>
      <w:marLeft w:val="0"/>
      <w:marRight w:val="0"/>
      <w:marTop w:val="0"/>
      <w:marBottom w:val="0"/>
      <w:divBdr>
        <w:top w:val="none" w:sz="0" w:space="0" w:color="auto"/>
        <w:left w:val="none" w:sz="0" w:space="0" w:color="auto"/>
        <w:bottom w:val="none" w:sz="0" w:space="0" w:color="auto"/>
        <w:right w:val="none" w:sz="0" w:space="0" w:color="auto"/>
      </w:divBdr>
    </w:div>
    <w:div w:id="1035231796">
      <w:bodyDiv w:val="1"/>
      <w:marLeft w:val="0"/>
      <w:marRight w:val="0"/>
      <w:marTop w:val="0"/>
      <w:marBottom w:val="0"/>
      <w:divBdr>
        <w:top w:val="none" w:sz="0" w:space="0" w:color="auto"/>
        <w:left w:val="none" w:sz="0" w:space="0" w:color="auto"/>
        <w:bottom w:val="none" w:sz="0" w:space="0" w:color="auto"/>
        <w:right w:val="none" w:sz="0" w:space="0" w:color="auto"/>
      </w:divBdr>
      <w:divsChild>
        <w:div w:id="452990890">
          <w:marLeft w:val="1267"/>
          <w:marRight w:val="0"/>
          <w:marTop w:val="0"/>
          <w:marBottom w:val="0"/>
          <w:divBdr>
            <w:top w:val="none" w:sz="0" w:space="0" w:color="auto"/>
            <w:left w:val="none" w:sz="0" w:space="0" w:color="auto"/>
            <w:bottom w:val="none" w:sz="0" w:space="0" w:color="auto"/>
            <w:right w:val="none" w:sz="0" w:space="0" w:color="auto"/>
          </w:divBdr>
        </w:div>
        <w:div w:id="978416677">
          <w:marLeft w:val="1267"/>
          <w:marRight w:val="0"/>
          <w:marTop w:val="0"/>
          <w:marBottom w:val="0"/>
          <w:divBdr>
            <w:top w:val="none" w:sz="0" w:space="0" w:color="auto"/>
            <w:left w:val="none" w:sz="0" w:space="0" w:color="auto"/>
            <w:bottom w:val="none" w:sz="0" w:space="0" w:color="auto"/>
            <w:right w:val="none" w:sz="0" w:space="0" w:color="auto"/>
          </w:divBdr>
        </w:div>
        <w:div w:id="1107192576">
          <w:marLeft w:val="1267"/>
          <w:marRight w:val="0"/>
          <w:marTop w:val="0"/>
          <w:marBottom w:val="0"/>
          <w:divBdr>
            <w:top w:val="none" w:sz="0" w:space="0" w:color="auto"/>
            <w:left w:val="none" w:sz="0" w:space="0" w:color="auto"/>
            <w:bottom w:val="none" w:sz="0" w:space="0" w:color="auto"/>
            <w:right w:val="none" w:sz="0" w:space="0" w:color="auto"/>
          </w:divBdr>
        </w:div>
        <w:div w:id="1721441877">
          <w:marLeft w:val="1267"/>
          <w:marRight w:val="0"/>
          <w:marTop w:val="0"/>
          <w:marBottom w:val="0"/>
          <w:divBdr>
            <w:top w:val="none" w:sz="0" w:space="0" w:color="auto"/>
            <w:left w:val="none" w:sz="0" w:space="0" w:color="auto"/>
            <w:bottom w:val="none" w:sz="0" w:space="0" w:color="auto"/>
            <w:right w:val="none" w:sz="0" w:space="0" w:color="auto"/>
          </w:divBdr>
        </w:div>
      </w:divsChild>
    </w:div>
    <w:div w:id="1052847133">
      <w:bodyDiv w:val="1"/>
      <w:marLeft w:val="0"/>
      <w:marRight w:val="0"/>
      <w:marTop w:val="0"/>
      <w:marBottom w:val="0"/>
      <w:divBdr>
        <w:top w:val="none" w:sz="0" w:space="0" w:color="auto"/>
        <w:left w:val="none" w:sz="0" w:space="0" w:color="auto"/>
        <w:bottom w:val="none" w:sz="0" w:space="0" w:color="auto"/>
        <w:right w:val="none" w:sz="0" w:space="0" w:color="auto"/>
      </w:divBdr>
      <w:divsChild>
        <w:div w:id="534588247">
          <w:marLeft w:val="547"/>
          <w:marRight w:val="0"/>
          <w:marTop w:val="0"/>
          <w:marBottom w:val="0"/>
          <w:divBdr>
            <w:top w:val="none" w:sz="0" w:space="0" w:color="auto"/>
            <w:left w:val="none" w:sz="0" w:space="0" w:color="auto"/>
            <w:bottom w:val="none" w:sz="0" w:space="0" w:color="auto"/>
            <w:right w:val="none" w:sz="0" w:space="0" w:color="auto"/>
          </w:divBdr>
        </w:div>
        <w:div w:id="1020593871">
          <w:marLeft w:val="547"/>
          <w:marRight w:val="0"/>
          <w:marTop w:val="0"/>
          <w:marBottom w:val="0"/>
          <w:divBdr>
            <w:top w:val="none" w:sz="0" w:space="0" w:color="auto"/>
            <w:left w:val="none" w:sz="0" w:space="0" w:color="auto"/>
            <w:bottom w:val="none" w:sz="0" w:space="0" w:color="auto"/>
            <w:right w:val="none" w:sz="0" w:space="0" w:color="auto"/>
          </w:divBdr>
        </w:div>
        <w:div w:id="1178231392">
          <w:marLeft w:val="547"/>
          <w:marRight w:val="0"/>
          <w:marTop w:val="0"/>
          <w:marBottom w:val="0"/>
          <w:divBdr>
            <w:top w:val="none" w:sz="0" w:space="0" w:color="auto"/>
            <w:left w:val="none" w:sz="0" w:space="0" w:color="auto"/>
            <w:bottom w:val="none" w:sz="0" w:space="0" w:color="auto"/>
            <w:right w:val="none" w:sz="0" w:space="0" w:color="auto"/>
          </w:divBdr>
        </w:div>
      </w:divsChild>
    </w:div>
    <w:div w:id="1077558639">
      <w:bodyDiv w:val="1"/>
      <w:marLeft w:val="0"/>
      <w:marRight w:val="0"/>
      <w:marTop w:val="0"/>
      <w:marBottom w:val="0"/>
      <w:divBdr>
        <w:top w:val="none" w:sz="0" w:space="0" w:color="auto"/>
        <w:left w:val="none" w:sz="0" w:space="0" w:color="auto"/>
        <w:bottom w:val="none" w:sz="0" w:space="0" w:color="auto"/>
        <w:right w:val="none" w:sz="0" w:space="0" w:color="auto"/>
      </w:divBdr>
      <w:divsChild>
        <w:div w:id="304705431">
          <w:marLeft w:val="547"/>
          <w:marRight w:val="0"/>
          <w:marTop w:val="0"/>
          <w:marBottom w:val="0"/>
          <w:divBdr>
            <w:top w:val="none" w:sz="0" w:space="0" w:color="auto"/>
            <w:left w:val="none" w:sz="0" w:space="0" w:color="auto"/>
            <w:bottom w:val="none" w:sz="0" w:space="0" w:color="auto"/>
            <w:right w:val="none" w:sz="0" w:space="0" w:color="auto"/>
          </w:divBdr>
        </w:div>
        <w:div w:id="666521820">
          <w:marLeft w:val="547"/>
          <w:marRight w:val="0"/>
          <w:marTop w:val="0"/>
          <w:marBottom w:val="0"/>
          <w:divBdr>
            <w:top w:val="none" w:sz="0" w:space="0" w:color="auto"/>
            <w:left w:val="none" w:sz="0" w:space="0" w:color="auto"/>
            <w:bottom w:val="none" w:sz="0" w:space="0" w:color="auto"/>
            <w:right w:val="none" w:sz="0" w:space="0" w:color="auto"/>
          </w:divBdr>
        </w:div>
        <w:div w:id="808010734">
          <w:marLeft w:val="1166"/>
          <w:marRight w:val="0"/>
          <w:marTop w:val="0"/>
          <w:marBottom w:val="0"/>
          <w:divBdr>
            <w:top w:val="none" w:sz="0" w:space="0" w:color="auto"/>
            <w:left w:val="none" w:sz="0" w:space="0" w:color="auto"/>
            <w:bottom w:val="none" w:sz="0" w:space="0" w:color="auto"/>
            <w:right w:val="none" w:sz="0" w:space="0" w:color="auto"/>
          </w:divBdr>
        </w:div>
        <w:div w:id="890574601">
          <w:marLeft w:val="547"/>
          <w:marRight w:val="0"/>
          <w:marTop w:val="0"/>
          <w:marBottom w:val="0"/>
          <w:divBdr>
            <w:top w:val="none" w:sz="0" w:space="0" w:color="auto"/>
            <w:left w:val="none" w:sz="0" w:space="0" w:color="auto"/>
            <w:bottom w:val="none" w:sz="0" w:space="0" w:color="auto"/>
            <w:right w:val="none" w:sz="0" w:space="0" w:color="auto"/>
          </w:divBdr>
        </w:div>
        <w:div w:id="1288974680">
          <w:marLeft w:val="547"/>
          <w:marRight w:val="0"/>
          <w:marTop w:val="0"/>
          <w:marBottom w:val="0"/>
          <w:divBdr>
            <w:top w:val="none" w:sz="0" w:space="0" w:color="auto"/>
            <w:left w:val="none" w:sz="0" w:space="0" w:color="auto"/>
            <w:bottom w:val="none" w:sz="0" w:space="0" w:color="auto"/>
            <w:right w:val="none" w:sz="0" w:space="0" w:color="auto"/>
          </w:divBdr>
        </w:div>
        <w:div w:id="1684435717">
          <w:marLeft w:val="547"/>
          <w:marRight w:val="0"/>
          <w:marTop w:val="0"/>
          <w:marBottom w:val="0"/>
          <w:divBdr>
            <w:top w:val="none" w:sz="0" w:space="0" w:color="auto"/>
            <w:left w:val="none" w:sz="0" w:space="0" w:color="auto"/>
            <w:bottom w:val="none" w:sz="0" w:space="0" w:color="auto"/>
            <w:right w:val="none" w:sz="0" w:space="0" w:color="auto"/>
          </w:divBdr>
        </w:div>
        <w:div w:id="1838033308">
          <w:marLeft w:val="547"/>
          <w:marRight w:val="0"/>
          <w:marTop w:val="0"/>
          <w:marBottom w:val="0"/>
          <w:divBdr>
            <w:top w:val="none" w:sz="0" w:space="0" w:color="auto"/>
            <w:left w:val="none" w:sz="0" w:space="0" w:color="auto"/>
            <w:bottom w:val="none" w:sz="0" w:space="0" w:color="auto"/>
            <w:right w:val="none" w:sz="0" w:space="0" w:color="auto"/>
          </w:divBdr>
        </w:div>
        <w:div w:id="1958946215">
          <w:marLeft w:val="547"/>
          <w:marRight w:val="0"/>
          <w:marTop w:val="0"/>
          <w:marBottom w:val="0"/>
          <w:divBdr>
            <w:top w:val="none" w:sz="0" w:space="0" w:color="auto"/>
            <w:left w:val="none" w:sz="0" w:space="0" w:color="auto"/>
            <w:bottom w:val="none" w:sz="0" w:space="0" w:color="auto"/>
            <w:right w:val="none" w:sz="0" w:space="0" w:color="auto"/>
          </w:divBdr>
        </w:div>
      </w:divsChild>
    </w:div>
    <w:div w:id="1158419469">
      <w:bodyDiv w:val="1"/>
      <w:marLeft w:val="0"/>
      <w:marRight w:val="0"/>
      <w:marTop w:val="0"/>
      <w:marBottom w:val="0"/>
      <w:divBdr>
        <w:top w:val="none" w:sz="0" w:space="0" w:color="auto"/>
        <w:left w:val="none" w:sz="0" w:space="0" w:color="auto"/>
        <w:bottom w:val="none" w:sz="0" w:space="0" w:color="auto"/>
        <w:right w:val="none" w:sz="0" w:space="0" w:color="auto"/>
      </w:divBdr>
    </w:div>
    <w:div w:id="1166752103">
      <w:bodyDiv w:val="1"/>
      <w:marLeft w:val="0"/>
      <w:marRight w:val="0"/>
      <w:marTop w:val="0"/>
      <w:marBottom w:val="0"/>
      <w:divBdr>
        <w:top w:val="none" w:sz="0" w:space="0" w:color="auto"/>
        <w:left w:val="none" w:sz="0" w:space="0" w:color="auto"/>
        <w:bottom w:val="none" w:sz="0" w:space="0" w:color="auto"/>
        <w:right w:val="none" w:sz="0" w:space="0" w:color="auto"/>
      </w:divBdr>
    </w:div>
    <w:div w:id="1172524279">
      <w:bodyDiv w:val="1"/>
      <w:marLeft w:val="0"/>
      <w:marRight w:val="0"/>
      <w:marTop w:val="0"/>
      <w:marBottom w:val="0"/>
      <w:divBdr>
        <w:top w:val="none" w:sz="0" w:space="0" w:color="auto"/>
        <w:left w:val="none" w:sz="0" w:space="0" w:color="auto"/>
        <w:bottom w:val="none" w:sz="0" w:space="0" w:color="auto"/>
        <w:right w:val="none" w:sz="0" w:space="0" w:color="auto"/>
      </w:divBdr>
    </w:div>
    <w:div w:id="1193806197">
      <w:bodyDiv w:val="1"/>
      <w:marLeft w:val="0"/>
      <w:marRight w:val="0"/>
      <w:marTop w:val="0"/>
      <w:marBottom w:val="0"/>
      <w:divBdr>
        <w:top w:val="none" w:sz="0" w:space="0" w:color="auto"/>
        <w:left w:val="none" w:sz="0" w:space="0" w:color="auto"/>
        <w:bottom w:val="none" w:sz="0" w:space="0" w:color="auto"/>
        <w:right w:val="none" w:sz="0" w:space="0" w:color="auto"/>
      </w:divBdr>
    </w:div>
    <w:div w:id="1204904400">
      <w:bodyDiv w:val="1"/>
      <w:marLeft w:val="0"/>
      <w:marRight w:val="0"/>
      <w:marTop w:val="0"/>
      <w:marBottom w:val="0"/>
      <w:divBdr>
        <w:top w:val="none" w:sz="0" w:space="0" w:color="auto"/>
        <w:left w:val="none" w:sz="0" w:space="0" w:color="auto"/>
        <w:bottom w:val="none" w:sz="0" w:space="0" w:color="auto"/>
        <w:right w:val="none" w:sz="0" w:space="0" w:color="auto"/>
      </w:divBdr>
      <w:divsChild>
        <w:div w:id="146215733">
          <w:marLeft w:val="1166"/>
          <w:marRight w:val="0"/>
          <w:marTop w:val="0"/>
          <w:marBottom w:val="60"/>
          <w:divBdr>
            <w:top w:val="none" w:sz="0" w:space="0" w:color="auto"/>
            <w:left w:val="none" w:sz="0" w:space="0" w:color="auto"/>
            <w:bottom w:val="none" w:sz="0" w:space="0" w:color="auto"/>
            <w:right w:val="none" w:sz="0" w:space="0" w:color="auto"/>
          </w:divBdr>
        </w:div>
        <w:div w:id="1064914302">
          <w:marLeft w:val="1886"/>
          <w:marRight w:val="0"/>
          <w:marTop w:val="0"/>
          <w:marBottom w:val="60"/>
          <w:divBdr>
            <w:top w:val="none" w:sz="0" w:space="0" w:color="auto"/>
            <w:left w:val="none" w:sz="0" w:space="0" w:color="auto"/>
            <w:bottom w:val="none" w:sz="0" w:space="0" w:color="auto"/>
            <w:right w:val="none" w:sz="0" w:space="0" w:color="auto"/>
          </w:divBdr>
        </w:div>
        <w:div w:id="1826163484">
          <w:marLeft w:val="1886"/>
          <w:marRight w:val="0"/>
          <w:marTop w:val="0"/>
          <w:marBottom w:val="60"/>
          <w:divBdr>
            <w:top w:val="none" w:sz="0" w:space="0" w:color="auto"/>
            <w:left w:val="none" w:sz="0" w:space="0" w:color="auto"/>
            <w:bottom w:val="none" w:sz="0" w:space="0" w:color="auto"/>
            <w:right w:val="none" w:sz="0" w:space="0" w:color="auto"/>
          </w:divBdr>
        </w:div>
      </w:divsChild>
    </w:div>
    <w:div w:id="1255288902">
      <w:bodyDiv w:val="1"/>
      <w:marLeft w:val="0"/>
      <w:marRight w:val="0"/>
      <w:marTop w:val="0"/>
      <w:marBottom w:val="0"/>
      <w:divBdr>
        <w:top w:val="none" w:sz="0" w:space="0" w:color="auto"/>
        <w:left w:val="none" w:sz="0" w:space="0" w:color="auto"/>
        <w:bottom w:val="none" w:sz="0" w:space="0" w:color="auto"/>
        <w:right w:val="none" w:sz="0" w:space="0" w:color="auto"/>
      </w:divBdr>
      <w:divsChild>
        <w:div w:id="121189525">
          <w:marLeft w:val="547"/>
          <w:marRight w:val="0"/>
          <w:marTop w:val="0"/>
          <w:marBottom w:val="0"/>
          <w:divBdr>
            <w:top w:val="none" w:sz="0" w:space="0" w:color="auto"/>
            <w:left w:val="none" w:sz="0" w:space="0" w:color="auto"/>
            <w:bottom w:val="none" w:sz="0" w:space="0" w:color="auto"/>
            <w:right w:val="none" w:sz="0" w:space="0" w:color="auto"/>
          </w:divBdr>
        </w:div>
        <w:div w:id="348217728">
          <w:marLeft w:val="1166"/>
          <w:marRight w:val="0"/>
          <w:marTop w:val="0"/>
          <w:marBottom w:val="0"/>
          <w:divBdr>
            <w:top w:val="none" w:sz="0" w:space="0" w:color="auto"/>
            <w:left w:val="none" w:sz="0" w:space="0" w:color="auto"/>
            <w:bottom w:val="none" w:sz="0" w:space="0" w:color="auto"/>
            <w:right w:val="none" w:sz="0" w:space="0" w:color="auto"/>
          </w:divBdr>
        </w:div>
        <w:div w:id="400296838">
          <w:marLeft w:val="1166"/>
          <w:marRight w:val="0"/>
          <w:marTop w:val="0"/>
          <w:marBottom w:val="0"/>
          <w:divBdr>
            <w:top w:val="none" w:sz="0" w:space="0" w:color="auto"/>
            <w:left w:val="none" w:sz="0" w:space="0" w:color="auto"/>
            <w:bottom w:val="none" w:sz="0" w:space="0" w:color="auto"/>
            <w:right w:val="none" w:sz="0" w:space="0" w:color="auto"/>
          </w:divBdr>
        </w:div>
        <w:div w:id="440106552">
          <w:marLeft w:val="1166"/>
          <w:marRight w:val="0"/>
          <w:marTop w:val="0"/>
          <w:marBottom w:val="0"/>
          <w:divBdr>
            <w:top w:val="none" w:sz="0" w:space="0" w:color="auto"/>
            <w:left w:val="none" w:sz="0" w:space="0" w:color="auto"/>
            <w:bottom w:val="none" w:sz="0" w:space="0" w:color="auto"/>
            <w:right w:val="none" w:sz="0" w:space="0" w:color="auto"/>
          </w:divBdr>
        </w:div>
        <w:div w:id="469369172">
          <w:marLeft w:val="547"/>
          <w:marRight w:val="0"/>
          <w:marTop w:val="0"/>
          <w:marBottom w:val="0"/>
          <w:divBdr>
            <w:top w:val="none" w:sz="0" w:space="0" w:color="auto"/>
            <w:left w:val="none" w:sz="0" w:space="0" w:color="auto"/>
            <w:bottom w:val="none" w:sz="0" w:space="0" w:color="auto"/>
            <w:right w:val="none" w:sz="0" w:space="0" w:color="auto"/>
          </w:divBdr>
        </w:div>
        <w:div w:id="492187266">
          <w:marLeft w:val="1166"/>
          <w:marRight w:val="0"/>
          <w:marTop w:val="0"/>
          <w:marBottom w:val="0"/>
          <w:divBdr>
            <w:top w:val="none" w:sz="0" w:space="0" w:color="auto"/>
            <w:left w:val="none" w:sz="0" w:space="0" w:color="auto"/>
            <w:bottom w:val="none" w:sz="0" w:space="0" w:color="auto"/>
            <w:right w:val="none" w:sz="0" w:space="0" w:color="auto"/>
          </w:divBdr>
        </w:div>
        <w:div w:id="921598807">
          <w:marLeft w:val="1166"/>
          <w:marRight w:val="0"/>
          <w:marTop w:val="0"/>
          <w:marBottom w:val="0"/>
          <w:divBdr>
            <w:top w:val="none" w:sz="0" w:space="0" w:color="auto"/>
            <w:left w:val="none" w:sz="0" w:space="0" w:color="auto"/>
            <w:bottom w:val="none" w:sz="0" w:space="0" w:color="auto"/>
            <w:right w:val="none" w:sz="0" w:space="0" w:color="auto"/>
          </w:divBdr>
        </w:div>
        <w:div w:id="1134370614">
          <w:marLeft w:val="1166"/>
          <w:marRight w:val="0"/>
          <w:marTop w:val="0"/>
          <w:marBottom w:val="0"/>
          <w:divBdr>
            <w:top w:val="none" w:sz="0" w:space="0" w:color="auto"/>
            <w:left w:val="none" w:sz="0" w:space="0" w:color="auto"/>
            <w:bottom w:val="none" w:sz="0" w:space="0" w:color="auto"/>
            <w:right w:val="none" w:sz="0" w:space="0" w:color="auto"/>
          </w:divBdr>
        </w:div>
        <w:div w:id="1583178061">
          <w:marLeft w:val="1166"/>
          <w:marRight w:val="0"/>
          <w:marTop w:val="0"/>
          <w:marBottom w:val="0"/>
          <w:divBdr>
            <w:top w:val="none" w:sz="0" w:space="0" w:color="auto"/>
            <w:left w:val="none" w:sz="0" w:space="0" w:color="auto"/>
            <w:bottom w:val="none" w:sz="0" w:space="0" w:color="auto"/>
            <w:right w:val="none" w:sz="0" w:space="0" w:color="auto"/>
          </w:divBdr>
        </w:div>
        <w:div w:id="1699546394">
          <w:marLeft w:val="1166"/>
          <w:marRight w:val="0"/>
          <w:marTop w:val="0"/>
          <w:marBottom w:val="0"/>
          <w:divBdr>
            <w:top w:val="none" w:sz="0" w:space="0" w:color="auto"/>
            <w:left w:val="none" w:sz="0" w:space="0" w:color="auto"/>
            <w:bottom w:val="none" w:sz="0" w:space="0" w:color="auto"/>
            <w:right w:val="none" w:sz="0" w:space="0" w:color="auto"/>
          </w:divBdr>
        </w:div>
        <w:div w:id="1706711402">
          <w:marLeft w:val="1800"/>
          <w:marRight w:val="0"/>
          <w:marTop w:val="0"/>
          <w:marBottom w:val="0"/>
          <w:divBdr>
            <w:top w:val="none" w:sz="0" w:space="0" w:color="auto"/>
            <w:left w:val="none" w:sz="0" w:space="0" w:color="auto"/>
            <w:bottom w:val="none" w:sz="0" w:space="0" w:color="auto"/>
            <w:right w:val="none" w:sz="0" w:space="0" w:color="auto"/>
          </w:divBdr>
        </w:div>
        <w:div w:id="1776632143">
          <w:marLeft w:val="1800"/>
          <w:marRight w:val="0"/>
          <w:marTop w:val="0"/>
          <w:marBottom w:val="0"/>
          <w:divBdr>
            <w:top w:val="none" w:sz="0" w:space="0" w:color="auto"/>
            <w:left w:val="none" w:sz="0" w:space="0" w:color="auto"/>
            <w:bottom w:val="none" w:sz="0" w:space="0" w:color="auto"/>
            <w:right w:val="none" w:sz="0" w:space="0" w:color="auto"/>
          </w:divBdr>
        </w:div>
      </w:divsChild>
    </w:div>
    <w:div w:id="1277517962">
      <w:bodyDiv w:val="1"/>
      <w:marLeft w:val="0"/>
      <w:marRight w:val="0"/>
      <w:marTop w:val="0"/>
      <w:marBottom w:val="0"/>
      <w:divBdr>
        <w:top w:val="none" w:sz="0" w:space="0" w:color="auto"/>
        <w:left w:val="none" w:sz="0" w:space="0" w:color="auto"/>
        <w:bottom w:val="none" w:sz="0" w:space="0" w:color="auto"/>
        <w:right w:val="none" w:sz="0" w:space="0" w:color="auto"/>
      </w:divBdr>
    </w:div>
    <w:div w:id="1290478655">
      <w:bodyDiv w:val="1"/>
      <w:marLeft w:val="0"/>
      <w:marRight w:val="0"/>
      <w:marTop w:val="0"/>
      <w:marBottom w:val="0"/>
      <w:divBdr>
        <w:top w:val="none" w:sz="0" w:space="0" w:color="auto"/>
        <w:left w:val="none" w:sz="0" w:space="0" w:color="auto"/>
        <w:bottom w:val="none" w:sz="0" w:space="0" w:color="auto"/>
        <w:right w:val="none" w:sz="0" w:space="0" w:color="auto"/>
      </w:divBdr>
      <w:divsChild>
        <w:div w:id="141429598">
          <w:marLeft w:val="547"/>
          <w:marRight w:val="0"/>
          <w:marTop w:val="0"/>
          <w:marBottom w:val="0"/>
          <w:divBdr>
            <w:top w:val="none" w:sz="0" w:space="0" w:color="auto"/>
            <w:left w:val="none" w:sz="0" w:space="0" w:color="auto"/>
            <w:bottom w:val="none" w:sz="0" w:space="0" w:color="auto"/>
            <w:right w:val="none" w:sz="0" w:space="0" w:color="auto"/>
          </w:divBdr>
        </w:div>
        <w:div w:id="241456161">
          <w:marLeft w:val="547"/>
          <w:marRight w:val="0"/>
          <w:marTop w:val="0"/>
          <w:marBottom w:val="0"/>
          <w:divBdr>
            <w:top w:val="none" w:sz="0" w:space="0" w:color="auto"/>
            <w:left w:val="none" w:sz="0" w:space="0" w:color="auto"/>
            <w:bottom w:val="none" w:sz="0" w:space="0" w:color="auto"/>
            <w:right w:val="none" w:sz="0" w:space="0" w:color="auto"/>
          </w:divBdr>
        </w:div>
        <w:div w:id="624430223">
          <w:marLeft w:val="1166"/>
          <w:marRight w:val="0"/>
          <w:marTop w:val="0"/>
          <w:marBottom w:val="0"/>
          <w:divBdr>
            <w:top w:val="none" w:sz="0" w:space="0" w:color="auto"/>
            <w:left w:val="none" w:sz="0" w:space="0" w:color="auto"/>
            <w:bottom w:val="none" w:sz="0" w:space="0" w:color="auto"/>
            <w:right w:val="none" w:sz="0" w:space="0" w:color="auto"/>
          </w:divBdr>
        </w:div>
        <w:div w:id="699161355">
          <w:marLeft w:val="1166"/>
          <w:marRight w:val="0"/>
          <w:marTop w:val="0"/>
          <w:marBottom w:val="0"/>
          <w:divBdr>
            <w:top w:val="none" w:sz="0" w:space="0" w:color="auto"/>
            <w:left w:val="none" w:sz="0" w:space="0" w:color="auto"/>
            <w:bottom w:val="none" w:sz="0" w:space="0" w:color="auto"/>
            <w:right w:val="none" w:sz="0" w:space="0" w:color="auto"/>
          </w:divBdr>
        </w:div>
        <w:div w:id="704449198">
          <w:marLeft w:val="1166"/>
          <w:marRight w:val="0"/>
          <w:marTop w:val="0"/>
          <w:marBottom w:val="0"/>
          <w:divBdr>
            <w:top w:val="none" w:sz="0" w:space="0" w:color="auto"/>
            <w:left w:val="none" w:sz="0" w:space="0" w:color="auto"/>
            <w:bottom w:val="none" w:sz="0" w:space="0" w:color="auto"/>
            <w:right w:val="none" w:sz="0" w:space="0" w:color="auto"/>
          </w:divBdr>
        </w:div>
        <w:div w:id="754399616">
          <w:marLeft w:val="547"/>
          <w:marRight w:val="0"/>
          <w:marTop w:val="0"/>
          <w:marBottom w:val="0"/>
          <w:divBdr>
            <w:top w:val="none" w:sz="0" w:space="0" w:color="auto"/>
            <w:left w:val="none" w:sz="0" w:space="0" w:color="auto"/>
            <w:bottom w:val="none" w:sz="0" w:space="0" w:color="auto"/>
            <w:right w:val="none" w:sz="0" w:space="0" w:color="auto"/>
          </w:divBdr>
        </w:div>
        <w:div w:id="940913207">
          <w:marLeft w:val="1166"/>
          <w:marRight w:val="0"/>
          <w:marTop w:val="0"/>
          <w:marBottom w:val="0"/>
          <w:divBdr>
            <w:top w:val="none" w:sz="0" w:space="0" w:color="auto"/>
            <w:left w:val="none" w:sz="0" w:space="0" w:color="auto"/>
            <w:bottom w:val="none" w:sz="0" w:space="0" w:color="auto"/>
            <w:right w:val="none" w:sz="0" w:space="0" w:color="auto"/>
          </w:divBdr>
        </w:div>
        <w:div w:id="987788620">
          <w:marLeft w:val="1166"/>
          <w:marRight w:val="0"/>
          <w:marTop w:val="0"/>
          <w:marBottom w:val="0"/>
          <w:divBdr>
            <w:top w:val="none" w:sz="0" w:space="0" w:color="auto"/>
            <w:left w:val="none" w:sz="0" w:space="0" w:color="auto"/>
            <w:bottom w:val="none" w:sz="0" w:space="0" w:color="auto"/>
            <w:right w:val="none" w:sz="0" w:space="0" w:color="auto"/>
          </w:divBdr>
        </w:div>
        <w:div w:id="1346060361">
          <w:marLeft w:val="1166"/>
          <w:marRight w:val="0"/>
          <w:marTop w:val="0"/>
          <w:marBottom w:val="0"/>
          <w:divBdr>
            <w:top w:val="none" w:sz="0" w:space="0" w:color="auto"/>
            <w:left w:val="none" w:sz="0" w:space="0" w:color="auto"/>
            <w:bottom w:val="none" w:sz="0" w:space="0" w:color="auto"/>
            <w:right w:val="none" w:sz="0" w:space="0" w:color="auto"/>
          </w:divBdr>
        </w:div>
        <w:div w:id="1399211289">
          <w:marLeft w:val="547"/>
          <w:marRight w:val="0"/>
          <w:marTop w:val="0"/>
          <w:marBottom w:val="0"/>
          <w:divBdr>
            <w:top w:val="none" w:sz="0" w:space="0" w:color="auto"/>
            <w:left w:val="none" w:sz="0" w:space="0" w:color="auto"/>
            <w:bottom w:val="none" w:sz="0" w:space="0" w:color="auto"/>
            <w:right w:val="none" w:sz="0" w:space="0" w:color="auto"/>
          </w:divBdr>
        </w:div>
        <w:div w:id="1487015384">
          <w:marLeft w:val="1166"/>
          <w:marRight w:val="0"/>
          <w:marTop w:val="0"/>
          <w:marBottom w:val="0"/>
          <w:divBdr>
            <w:top w:val="none" w:sz="0" w:space="0" w:color="auto"/>
            <w:left w:val="none" w:sz="0" w:space="0" w:color="auto"/>
            <w:bottom w:val="none" w:sz="0" w:space="0" w:color="auto"/>
            <w:right w:val="none" w:sz="0" w:space="0" w:color="auto"/>
          </w:divBdr>
        </w:div>
        <w:div w:id="1726372367">
          <w:marLeft w:val="1166"/>
          <w:marRight w:val="0"/>
          <w:marTop w:val="0"/>
          <w:marBottom w:val="0"/>
          <w:divBdr>
            <w:top w:val="none" w:sz="0" w:space="0" w:color="auto"/>
            <w:left w:val="none" w:sz="0" w:space="0" w:color="auto"/>
            <w:bottom w:val="none" w:sz="0" w:space="0" w:color="auto"/>
            <w:right w:val="none" w:sz="0" w:space="0" w:color="auto"/>
          </w:divBdr>
        </w:div>
      </w:divsChild>
    </w:div>
    <w:div w:id="1295410744">
      <w:bodyDiv w:val="1"/>
      <w:marLeft w:val="0"/>
      <w:marRight w:val="0"/>
      <w:marTop w:val="0"/>
      <w:marBottom w:val="0"/>
      <w:divBdr>
        <w:top w:val="none" w:sz="0" w:space="0" w:color="auto"/>
        <w:left w:val="none" w:sz="0" w:space="0" w:color="auto"/>
        <w:bottom w:val="none" w:sz="0" w:space="0" w:color="auto"/>
        <w:right w:val="none" w:sz="0" w:space="0" w:color="auto"/>
      </w:divBdr>
      <w:divsChild>
        <w:div w:id="112212212">
          <w:marLeft w:val="2606"/>
          <w:marRight w:val="0"/>
          <w:marTop w:val="0"/>
          <w:marBottom w:val="0"/>
          <w:divBdr>
            <w:top w:val="none" w:sz="0" w:space="0" w:color="auto"/>
            <w:left w:val="none" w:sz="0" w:space="0" w:color="auto"/>
            <w:bottom w:val="none" w:sz="0" w:space="0" w:color="auto"/>
            <w:right w:val="none" w:sz="0" w:space="0" w:color="auto"/>
          </w:divBdr>
        </w:div>
        <w:div w:id="315038649">
          <w:marLeft w:val="2606"/>
          <w:marRight w:val="0"/>
          <w:marTop w:val="0"/>
          <w:marBottom w:val="0"/>
          <w:divBdr>
            <w:top w:val="none" w:sz="0" w:space="0" w:color="auto"/>
            <w:left w:val="none" w:sz="0" w:space="0" w:color="auto"/>
            <w:bottom w:val="none" w:sz="0" w:space="0" w:color="auto"/>
            <w:right w:val="none" w:sz="0" w:space="0" w:color="auto"/>
          </w:divBdr>
        </w:div>
        <w:div w:id="934019813">
          <w:marLeft w:val="1886"/>
          <w:marRight w:val="0"/>
          <w:marTop w:val="0"/>
          <w:marBottom w:val="0"/>
          <w:divBdr>
            <w:top w:val="none" w:sz="0" w:space="0" w:color="auto"/>
            <w:left w:val="none" w:sz="0" w:space="0" w:color="auto"/>
            <w:bottom w:val="none" w:sz="0" w:space="0" w:color="auto"/>
            <w:right w:val="none" w:sz="0" w:space="0" w:color="auto"/>
          </w:divBdr>
        </w:div>
        <w:div w:id="1034116570">
          <w:marLeft w:val="2606"/>
          <w:marRight w:val="0"/>
          <w:marTop w:val="0"/>
          <w:marBottom w:val="0"/>
          <w:divBdr>
            <w:top w:val="none" w:sz="0" w:space="0" w:color="auto"/>
            <w:left w:val="none" w:sz="0" w:space="0" w:color="auto"/>
            <w:bottom w:val="none" w:sz="0" w:space="0" w:color="auto"/>
            <w:right w:val="none" w:sz="0" w:space="0" w:color="auto"/>
          </w:divBdr>
        </w:div>
        <w:div w:id="1321152350">
          <w:marLeft w:val="2606"/>
          <w:marRight w:val="0"/>
          <w:marTop w:val="0"/>
          <w:marBottom w:val="0"/>
          <w:divBdr>
            <w:top w:val="none" w:sz="0" w:space="0" w:color="auto"/>
            <w:left w:val="none" w:sz="0" w:space="0" w:color="auto"/>
            <w:bottom w:val="none" w:sz="0" w:space="0" w:color="auto"/>
            <w:right w:val="none" w:sz="0" w:space="0" w:color="auto"/>
          </w:divBdr>
        </w:div>
        <w:div w:id="1684701083">
          <w:marLeft w:val="2606"/>
          <w:marRight w:val="0"/>
          <w:marTop w:val="0"/>
          <w:marBottom w:val="0"/>
          <w:divBdr>
            <w:top w:val="none" w:sz="0" w:space="0" w:color="auto"/>
            <w:left w:val="none" w:sz="0" w:space="0" w:color="auto"/>
            <w:bottom w:val="none" w:sz="0" w:space="0" w:color="auto"/>
            <w:right w:val="none" w:sz="0" w:space="0" w:color="auto"/>
          </w:divBdr>
        </w:div>
        <w:div w:id="2042895707">
          <w:marLeft w:val="1886"/>
          <w:marRight w:val="0"/>
          <w:marTop w:val="0"/>
          <w:marBottom w:val="0"/>
          <w:divBdr>
            <w:top w:val="none" w:sz="0" w:space="0" w:color="auto"/>
            <w:left w:val="none" w:sz="0" w:space="0" w:color="auto"/>
            <w:bottom w:val="none" w:sz="0" w:space="0" w:color="auto"/>
            <w:right w:val="none" w:sz="0" w:space="0" w:color="auto"/>
          </w:divBdr>
        </w:div>
        <w:div w:id="2084178557">
          <w:marLeft w:val="2606"/>
          <w:marRight w:val="0"/>
          <w:marTop w:val="0"/>
          <w:marBottom w:val="0"/>
          <w:divBdr>
            <w:top w:val="none" w:sz="0" w:space="0" w:color="auto"/>
            <w:left w:val="none" w:sz="0" w:space="0" w:color="auto"/>
            <w:bottom w:val="none" w:sz="0" w:space="0" w:color="auto"/>
            <w:right w:val="none" w:sz="0" w:space="0" w:color="auto"/>
          </w:divBdr>
        </w:div>
      </w:divsChild>
    </w:div>
    <w:div w:id="1299843627">
      <w:bodyDiv w:val="1"/>
      <w:marLeft w:val="0"/>
      <w:marRight w:val="0"/>
      <w:marTop w:val="0"/>
      <w:marBottom w:val="0"/>
      <w:divBdr>
        <w:top w:val="none" w:sz="0" w:space="0" w:color="auto"/>
        <w:left w:val="none" w:sz="0" w:space="0" w:color="auto"/>
        <w:bottom w:val="none" w:sz="0" w:space="0" w:color="auto"/>
        <w:right w:val="none" w:sz="0" w:space="0" w:color="auto"/>
      </w:divBdr>
    </w:div>
    <w:div w:id="1318605249">
      <w:bodyDiv w:val="1"/>
      <w:marLeft w:val="0"/>
      <w:marRight w:val="0"/>
      <w:marTop w:val="0"/>
      <w:marBottom w:val="0"/>
      <w:divBdr>
        <w:top w:val="none" w:sz="0" w:space="0" w:color="auto"/>
        <w:left w:val="none" w:sz="0" w:space="0" w:color="auto"/>
        <w:bottom w:val="none" w:sz="0" w:space="0" w:color="auto"/>
        <w:right w:val="none" w:sz="0" w:space="0" w:color="auto"/>
      </w:divBdr>
    </w:div>
    <w:div w:id="1370840144">
      <w:bodyDiv w:val="1"/>
      <w:marLeft w:val="0"/>
      <w:marRight w:val="0"/>
      <w:marTop w:val="0"/>
      <w:marBottom w:val="0"/>
      <w:divBdr>
        <w:top w:val="none" w:sz="0" w:space="0" w:color="auto"/>
        <w:left w:val="none" w:sz="0" w:space="0" w:color="auto"/>
        <w:bottom w:val="none" w:sz="0" w:space="0" w:color="auto"/>
        <w:right w:val="none" w:sz="0" w:space="0" w:color="auto"/>
      </w:divBdr>
      <w:divsChild>
        <w:div w:id="9720660">
          <w:marLeft w:val="547"/>
          <w:marRight w:val="0"/>
          <w:marTop w:val="0"/>
          <w:marBottom w:val="0"/>
          <w:divBdr>
            <w:top w:val="none" w:sz="0" w:space="0" w:color="auto"/>
            <w:left w:val="none" w:sz="0" w:space="0" w:color="auto"/>
            <w:bottom w:val="none" w:sz="0" w:space="0" w:color="auto"/>
            <w:right w:val="none" w:sz="0" w:space="0" w:color="auto"/>
          </w:divBdr>
        </w:div>
        <w:div w:id="101851785">
          <w:marLeft w:val="547"/>
          <w:marRight w:val="0"/>
          <w:marTop w:val="0"/>
          <w:marBottom w:val="0"/>
          <w:divBdr>
            <w:top w:val="none" w:sz="0" w:space="0" w:color="auto"/>
            <w:left w:val="none" w:sz="0" w:space="0" w:color="auto"/>
            <w:bottom w:val="none" w:sz="0" w:space="0" w:color="auto"/>
            <w:right w:val="none" w:sz="0" w:space="0" w:color="auto"/>
          </w:divBdr>
        </w:div>
        <w:div w:id="406534154">
          <w:marLeft w:val="547"/>
          <w:marRight w:val="0"/>
          <w:marTop w:val="0"/>
          <w:marBottom w:val="0"/>
          <w:divBdr>
            <w:top w:val="none" w:sz="0" w:space="0" w:color="auto"/>
            <w:left w:val="none" w:sz="0" w:space="0" w:color="auto"/>
            <w:bottom w:val="none" w:sz="0" w:space="0" w:color="auto"/>
            <w:right w:val="none" w:sz="0" w:space="0" w:color="auto"/>
          </w:divBdr>
        </w:div>
        <w:div w:id="451050970">
          <w:marLeft w:val="547"/>
          <w:marRight w:val="0"/>
          <w:marTop w:val="0"/>
          <w:marBottom w:val="0"/>
          <w:divBdr>
            <w:top w:val="none" w:sz="0" w:space="0" w:color="auto"/>
            <w:left w:val="none" w:sz="0" w:space="0" w:color="auto"/>
            <w:bottom w:val="none" w:sz="0" w:space="0" w:color="auto"/>
            <w:right w:val="none" w:sz="0" w:space="0" w:color="auto"/>
          </w:divBdr>
        </w:div>
        <w:div w:id="618728921">
          <w:marLeft w:val="547"/>
          <w:marRight w:val="0"/>
          <w:marTop w:val="0"/>
          <w:marBottom w:val="0"/>
          <w:divBdr>
            <w:top w:val="none" w:sz="0" w:space="0" w:color="auto"/>
            <w:left w:val="none" w:sz="0" w:space="0" w:color="auto"/>
            <w:bottom w:val="none" w:sz="0" w:space="0" w:color="auto"/>
            <w:right w:val="none" w:sz="0" w:space="0" w:color="auto"/>
          </w:divBdr>
        </w:div>
        <w:div w:id="704253693">
          <w:marLeft w:val="1166"/>
          <w:marRight w:val="0"/>
          <w:marTop w:val="0"/>
          <w:marBottom w:val="0"/>
          <w:divBdr>
            <w:top w:val="none" w:sz="0" w:space="0" w:color="auto"/>
            <w:left w:val="none" w:sz="0" w:space="0" w:color="auto"/>
            <w:bottom w:val="none" w:sz="0" w:space="0" w:color="auto"/>
            <w:right w:val="none" w:sz="0" w:space="0" w:color="auto"/>
          </w:divBdr>
        </w:div>
        <w:div w:id="1227573637">
          <w:marLeft w:val="547"/>
          <w:marRight w:val="0"/>
          <w:marTop w:val="0"/>
          <w:marBottom w:val="0"/>
          <w:divBdr>
            <w:top w:val="none" w:sz="0" w:space="0" w:color="auto"/>
            <w:left w:val="none" w:sz="0" w:space="0" w:color="auto"/>
            <w:bottom w:val="none" w:sz="0" w:space="0" w:color="auto"/>
            <w:right w:val="none" w:sz="0" w:space="0" w:color="auto"/>
          </w:divBdr>
        </w:div>
        <w:div w:id="1263031525">
          <w:marLeft w:val="547"/>
          <w:marRight w:val="0"/>
          <w:marTop w:val="0"/>
          <w:marBottom w:val="0"/>
          <w:divBdr>
            <w:top w:val="none" w:sz="0" w:space="0" w:color="auto"/>
            <w:left w:val="none" w:sz="0" w:space="0" w:color="auto"/>
            <w:bottom w:val="none" w:sz="0" w:space="0" w:color="auto"/>
            <w:right w:val="none" w:sz="0" w:space="0" w:color="auto"/>
          </w:divBdr>
        </w:div>
        <w:div w:id="1323242951">
          <w:marLeft w:val="547"/>
          <w:marRight w:val="0"/>
          <w:marTop w:val="0"/>
          <w:marBottom w:val="0"/>
          <w:divBdr>
            <w:top w:val="none" w:sz="0" w:space="0" w:color="auto"/>
            <w:left w:val="none" w:sz="0" w:space="0" w:color="auto"/>
            <w:bottom w:val="none" w:sz="0" w:space="0" w:color="auto"/>
            <w:right w:val="none" w:sz="0" w:space="0" w:color="auto"/>
          </w:divBdr>
        </w:div>
        <w:div w:id="1335454846">
          <w:marLeft w:val="547"/>
          <w:marRight w:val="0"/>
          <w:marTop w:val="0"/>
          <w:marBottom w:val="0"/>
          <w:divBdr>
            <w:top w:val="none" w:sz="0" w:space="0" w:color="auto"/>
            <w:left w:val="none" w:sz="0" w:space="0" w:color="auto"/>
            <w:bottom w:val="none" w:sz="0" w:space="0" w:color="auto"/>
            <w:right w:val="none" w:sz="0" w:space="0" w:color="auto"/>
          </w:divBdr>
        </w:div>
        <w:div w:id="2015914692">
          <w:marLeft w:val="547"/>
          <w:marRight w:val="0"/>
          <w:marTop w:val="0"/>
          <w:marBottom w:val="0"/>
          <w:divBdr>
            <w:top w:val="none" w:sz="0" w:space="0" w:color="auto"/>
            <w:left w:val="none" w:sz="0" w:space="0" w:color="auto"/>
            <w:bottom w:val="none" w:sz="0" w:space="0" w:color="auto"/>
            <w:right w:val="none" w:sz="0" w:space="0" w:color="auto"/>
          </w:divBdr>
        </w:div>
        <w:div w:id="2082436007">
          <w:marLeft w:val="547"/>
          <w:marRight w:val="0"/>
          <w:marTop w:val="0"/>
          <w:marBottom w:val="0"/>
          <w:divBdr>
            <w:top w:val="none" w:sz="0" w:space="0" w:color="auto"/>
            <w:left w:val="none" w:sz="0" w:space="0" w:color="auto"/>
            <w:bottom w:val="none" w:sz="0" w:space="0" w:color="auto"/>
            <w:right w:val="none" w:sz="0" w:space="0" w:color="auto"/>
          </w:divBdr>
        </w:div>
      </w:divsChild>
    </w:div>
    <w:div w:id="1433359847">
      <w:bodyDiv w:val="1"/>
      <w:marLeft w:val="0"/>
      <w:marRight w:val="0"/>
      <w:marTop w:val="0"/>
      <w:marBottom w:val="0"/>
      <w:divBdr>
        <w:top w:val="none" w:sz="0" w:space="0" w:color="auto"/>
        <w:left w:val="none" w:sz="0" w:space="0" w:color="auto"/>
        <w:bottom w:val="none" w:sz="0" w:space="0" w:color="auto"/>
        <w:right w:val="none" w:sz="0" w:space="0" w:color="auto"/>
      </w:divBdr>
    </w:div>
    <w:div w:id="1448961414">
      <w:bodyDiv w:val="1"/>
      <w:marLeft w:val="0"/>
      <w:marRight w:val="0"/>
      <w:marTop w:val="0"/>
      <w:marBottom w:val="0"/>
      <w:divBdr>
        <w:top w:val="none" w:sz="0" w:space="0" w:color="auto"/>
        <w:left w:val="none" w:sz="0" w:space="0" w:color="auto"/>
        <w:bottom w:val="none" w:sz="0" w:space="0" w:color="auto"/>
        <w:right w:val="none" w:sz="0" w:space="0" w:color="auto"/>
      </w:divBdr>
    </w:div>
    <w:div w:id="1450782021">
      <w:bodyDiv w:val="1"/>
      <w:marLeft w:val="0"/>
      <w:marRight w:val="0"/>
      <w:marTop w:val="0"/>
      <w:marBottom w:val="0"/>
      <w:divBdr>
        <w:top w:val="none" w:sz="0" w:space="0" w:color="auto"/>
        <w:left w:val="none" w:sz="0" w:space="0" w:color="auto"/>
        <w:bottom w:val="none" w:sz="0" w:space="0" w:color="auto"/>
        <w:right w:val="none" w:sz="0" w:space="0" w:color="auto"/>
      </w:divBdr>
      <w:divsChild>
        <w:div w:id="658729753">
          <w:marLeft w:val="994"/>
          <w:marRight w:val="0"/>
          <w:marTop w:val="0"/>
          <w:marBottom w:val="0"/>
          <w:divBdr>
            <w:top w:val="none" w:sz="0" w:space="0" w:color="auto"/>
            <w:left w:val="none" w:sz="0" w:space="0" w:color="auto"/>
            <w:bottom w:val="none" w:sz="0" w:space="0" w:color="auto"/>
            <w:right w:val="none" w:sz="0" w:space="0" w:color="auto"/>
          </w:divBdr>
        </w:div>
        <w:div w:id="1024747527">
          <w:marLeft w:val="994"/>
          <w:marRight w:val="0"/>
          <w:marTop w:val="0"/>
          <w:marBottom w:val="0"/>
          <w:divBdr>
            <w:top w:val="none" w:sz="0" w:space="0" w:color="auto"/>
            <w:left w:val="none" w:sz="0" w:space="0" w:color="auto"/>
            <w:bottom w:val="none" w:sz="0" w:space="0" w:color="auto"/>
            <w:right w:val="none" w:sz="0" w:space="0" w:color="auto"/>
          </w:divBdr>
        </w:div>
        <w:div w:id="1225722010">
          <w:marLeft w:val="994"/>
          <w:marRight w:val="0"/>
          <w:marTop w:val="0"/>
          <w:marBottom w:val="0"/>
          <w:divBdr>
            <w:top w:val="none" w:sz="0" w:space="0" w:color="auto"/>
            <w:left w:val="none" w:sz="0" w:space="0" w:color="auto"/>
            <w:bottom w:val="none" w:sz="0" w:space="0" w:color="auto"/>
            <w:right w:val="none" w:sz="0" w:space="0" w:color="auto"/>
          </w:divBdr>
        </w:div>
        <w:div w:id="1702392903">
          <w:marLeft w:val="1166"/>
          <w:marRight w:val="0"/>
          <w:marTop w:val="0"/>
          <w:marBottom w:val="0"/>
          <w:divBdr>
            <w:top w:val="none" w:sz="0" w:space="0" w:color="auto"/>
            <w:left w:val="none" w:sz="0" w:space="0" w:color="auto"/>
            <w:bottom w:val="none" w:sz="0" w:space="0" w:color="auto"/>
            <w:right w:val="none" w:sz="0" w:space="0" w:color="auto"/>
          </w:divBdr>
        </w:div>
        <w:div w:id="1857233046">
          <w:marLeft w:val="994"/>
          <w:marRight w:val="0"/>
          <w:marTop w:val="0"/>
          <w:marBottom w:val="0"/>
          <w:divBdr>
            <w:top w:val="none" w:sz="0" w:space="0" w:color="auto"/>
            <w:left w:val="none" w:sz="0" w:space="0" w:color="auto"/>
            <w:bottom w:val="none" w:sz="0" w:space="0" w:color="auto"/>
            <w:right w:val="none" w:sz="0" w:space="0" w:color="auto"/>
          </w:divBdr>
        </w:div>
        <w:div w:id="1952010238">
          <w:marLeft w:val="1166"/>
          <w:marRight w:val="0"/>
          <w:marTop w:val="0"/>
          <w:marBottom w:val="0"/>
          <w:divBdr>
            <w:top w:val="none" w:sz="0" w:space="0" w:color="auto"/>
            <w:left w:val="none" w:sz="0" w:space="0" w:color="auto"/>
            <w:bottom w:val="none" w:sz="0" w:space="0" w:color="auto"/>
            <w:right w:val="none" w:sz="0" w:space="0" w:color="auto"/>
          </w:divBdr>
        </w:div>
        <w:div w:id="2102871362">
          <w:marLeft w:val="1166"/>
          <w:marRight w:val="0"/>
          <w:marTop w:val="0"/>
          <w:marBottom w:val="0"/>
          <w:divBdr>
            <w:top w:val="none" w:sz="0" w:space="0" w:color="auto"/>
            <w:left w:val="none" w:sz="0" w:space="0" w:color="auto"/>
            <w:bottom w:val="none" w:sz="0" w:space="0" w:color="auto"/>
            <w:right w:val="none" w:sz="0" w:space="0" w:color="auto"/>
          </w:divBdr>
        </w:div>
      </w:divsChild>
    </w:div>
    <w:div w:id="1622759163">
      <w:bodyDiv w:val="1"/>
      <w:marLeft w:val="0"/>
      <w:marRight w:val="0"/>
      <w:marTop w:val="0"/>
      <w:marBottom w:val="0"/>
      <w:divBdr>
        <w:top w:val="none" w:sz="0" w:space="0" w:color="auto"/>
        <w:left w:val="none" w:sz="0" w:space="0" w:color="auto"/>
        <w:bottom w:val="none" w:sz="0" w:space="0" w:color="auto"/>
        <w:right w:val="none" w:sz="0" w:space="0" w:color="auto"/>
      </w:divBdr>
      <w:divsChild>
        <w:div w:id="669673612">
          <w:marLeft w:val="547"/>
          <w:marRight w:val="0"/>
          <w:marTop w:val="0"/>
          <w:marBottom w:val="0"/>
          <w:divBdr>
            <w:top w:val="none" w:sz="0" w:space="0" w:color="auto"/>
            <w:left w:val="none" w:sz="0" w:space="0" w:color="auto"/>
            <w:bottom w:val="none" w:sz="0" w:space="0" w:color="auto"/>
            <w:right w:val="none" w:sz="0" w:space="0" w:color="auto"/>
          </w:divBdr>
        </w:div>
        <w:div w:id="672493532">
          <w:marLeft w:val="547"/>
          <w:marRight w:val="0"/>
          <w:marTop w:val="0"/>
          <w:marBottom w:val="0"/>
          <w:divBdr>
            <w:top w:val="none" w:sz="0" w:space="0" w:color="auto"/>
            <w:left w:val="none" w:sz="0" w:space="0" w:color="auto"/>
            <w:bottom w:val="none" w:sz="0" w:space="0" w:color="auto"/>
            <w:right w:val="none" w:sz="0" w:space="0" w:color="auto"/>
          </w:divBdr>
        </w:div>
        <w:div w:id="1344554522">
          <w:marLeft w:val="547"/>
          <w:marRight w:val="0"/>
          <w:marTop w:val="0"/>
          <w:marBottom w:val="0"/>
          <w:divBdr>
            <w:top w:val="none" w:sz="0" w:space="0" w:color="auto"/>
            <w:left w:val="none" w:sz="0" w:space="0" w:color="auto"/>
            <w:bottom w:val="none" w:sz="0" w:space="0" w:color="auto"/>
            <w:right w:val="none" w:sz="0" w:space="0" w:color="auto"/>
          </w:divBdr>
        </w:div>
        <w:div w:id="1507358132">
          <w:marLeft w:val="547"/>
          <w:marRight w:val="0"/>
          <w:marTop w:val="0"/>
          <w:marBottom w:val="0"/>
          <w:divBdr>
            <w:top w:val="none" w:sz="0" w:space="0" w:color="auto"/>
            <w:left w:val="none" w:sz="0" w:space="0" w:color="auto"/>
            <w:bottom w:val="none" w:sz="0" w:space="0" w:color="auto"/>
            <w:right w:val="none" w:sz="0" w:space="0" w:color="auto"/>
          </w:divBdr>
        </w:div>
      </w:divsChild>
    </w:div>
    <w:div w:id="1697808067">
      <w:bodyDiv w:val="1"/>
      <w:marLeft w:val="0"/>
      <w:marRight w:val="0"/>
      <w:marTop w:val="0"/>
      <w:marBottom w:val="0"/>
      <w:divBdr>
        <w:top w:val="none" w:sz="0" w:space="0" w:color="auto"/>
        <w:left w:val="none" w:sz="0" w:space="0" w:color="auto"/>
        <w:bottom w:val="none" w:sz="0" w:space="0" w:color="auto"/>
        <w:right w:val="none" w:sz="0" w:space="0" w:color="auto"/>
      </w:divBdr>
    </w:div>
    <w:div w:id="1698508250">
      <w:bodyDiv w:val="1"/>
      <w:marLeft w:val="0"/>
      <w:marRight w:val="0"/>
      <w:marTop w:val="0"/>
      <w:marBottom w:val="0"/>
      <w:divBdr>
        <w:top w:val="none" w:sz="0" w:space="0" w:color="auto"/>
        <w:left w:val="none" w:sz="0" w:space="0" w:color="auto"/>
        <w:bottom w:val="none" w:sz="0" w:space="0" w:color="auto"/>
        <w:right w:val="none" w:sz="0" w:space="0" w:color="auto"/>
      </w:divBdr>
    </w:div>
    <w:div w:id="1707900552">
      <w:bodyDiv w:val="1"/>
      <w:marLeft w:val="0"/>
      <w:marRight w:val="0"/>
      <w:marTop w:val="0"/>
      <w:marBottom w:val="0"/>
      <w:divBdr>
        <w:top w:val="none" w:sz="0" w:space="0" w:color="auto"/>
        <w:left w:val="none" w:sz="0" w:space="0" w:color="auto"/>
        <w:bottom w:val="none" w:sz="0" w:space="0" w:color="auto"/>
        <w:right w:val="none" w:sz="0" w:space="0" w:color="auto"/>
      </w:divBdr>
    </w:div>
    <w:div w:id="1767649740">
      <w:bodyDiv w:val="1"/>
      <w:marLeft w:val="0"/>
      <w:marRight w:val="0"/>
      <w:marTop w:val="0"/>
      <w:marBottom w:val="0"/>
      <w:divBdr>
        <w:top w:val="none" w:sz="0" w:space="0" w:color="auto"/>
        <w:left w:val="none" w:sz="0" w:space="0" w:color="auto"/>
        <w:bottom w:val="none" w:sz="0" w:space="0" w:color="auto"/>
        <w:right w:val="none" w:sz="0" w:space="0" w:color="auto"/>
      </w:divBdr>
      <w:divsChild>
        <w:div w:id="47338611">
          <w:marLeft w:val="1267"/>
          <w:marRight w:val="0"/>
          <w:marTop w:val="0"/>
          <w:marBottom w:val="0"/>
          <w:divBdr>
            <w:top w:val="none" w:sz="0" w:space="0" w:color="auto"/>
            <w:left w:val="none" w:sz="0" w:space="0" w:color="auto"/>
            <w:bottom w:val="none" w:sz="0" w:space="0" w:color="auto"/>
            <w:right w:val="none" w:sz="0" w:space="0" w:color="auto"/>
          </w:divBdr>
        </w:div>
        <w:div w:id="324169250">
          <w:marLeft w:val="1267"/>
          <w:marRight w:val="0"/>
          <w:marTop w:val="0"/>
          <w:marBottom w:val="0"/>
          <w:divBdr>
            <w:top w:val="none" w:sz="0" w:space="0" w:color="auto"/>
            <w:left w:val="none" w:sz="0" w:space="0" w:color="auto"/>
            <w:bottom w:val="none" w:sz="0" w:space="0" w:color="auto"/>
            <w:right w:val="none" w:sz="0" w:space="0" w:color="auto"/>
          </w:divBdr>
        </w:div>
        <w:div w:id="379322771">
          <w:marLeft w:val="1267"/>
          <w:marRight w:val="0"/>
          <w:marTop w:val="0"/>
          <w:marBottom w:val="0"/>
          <w:divBdr>
            <w:top w:val="none" w:sz="0" w:space="0" w:color="auto"/>
            <w:left w:val="none" w:sz="0" w:space="0" w:color="auto"/>
            <w:bottom w:val="none" w:sz="0" w:space="0" w:color="auto"/>
            <w:right w:val="none" w:sz="0" w:space="0" w:color="auto"/>
          </w:divBdr>
        </w:div>
        <w:div w:id="1424260487">
          <w:marLeft w:val="1267"/>
          <w:marRight w:val="0"/>
          <w:marTop w:val="0"/>
          <w:marBottom w:val="0"/>
          <w:divBdr>
            <w:top w:val="none" w:sz="0" w:space="0" w:color="auto"/>
            <w:left w:val="none" w:sz="0" w:space="0" w:color="auto"/>
            <w:bottom w:val="none" w:sz="0" w:space="0" w:color="auto"/>
            <w:right w:val="none" w:sz="0" w:space="0" w:color="auto"/>
          </w:divBdr>
        </w:div>
      </w:divsChild>
    </w:div>
    <w:div w:id="1782724556">
      <w:bodyDiv w:val="1"/>
      <w:marLeft w:val="0"/>
      <w:marRight w:val="0"/>
      <w:marTop w:val="0"/>
      <w:marBottom w:val="0"/>
      <w:divBdr>
        <w:top w:val="none" w:sz="0" w:space="0" w:color="auto"/>
        <w:left w:val="none" w:sz="0" w:space="0" w:color="auto"/>
        <w:bottom w:val="none" w:sz="0" w:space="0" w:color="auto"/>
        <w:right w:val="none" w:sz="0" w:space="0" w:color="auto"/>
      </w:divBdr>
    </w:div>
    <w:div w:id="1783839358">
      <w:bodyDiv w:val="1"/>
      <w:marLeft w:val="0"/>
      <w:marRight w:val="0"/>
      <w:marTop w:val="0"/>
      <w:marBottom w:val="0"/>
      <w:divBdr>
        <w:top w:val="none" w:sz="0" w:space="0" w:color="auto"/>
        <w:left w:val="none" w:sz="0" w:space="0" w:color="auto"/>
        <w:bottom w:val="none" w:sz="0" w:space="0" w:color="auto"/>
        <w:right w:val="none" w:sz="0" w:space="0" w:color="auto"/>
      </w:divBdr>
      <w:divsChild>
        <w:div w:id="49157434">
          <w:marLeft w:val="994"/>
          <w:marRight w:val="0"/>
          <w:marTop w:val="0"/>
          <w:marBottom w:val="0"/>
          <w:divBdr>
            <w:top w:val="none" w:sz="0" w:space="0" w:color="auto"/>
            <w:left w:val="none" w:sz="0" w:space="0" w:color="auto"/>
            <w:bottom w:val="none" w:sz="0" w:space="0" w:color="auto"/>
            <w:right w:val="none" w:sz="0" w:space="0" w:color="auto"/>
          </w:divBdr>
        </w:div>
        <w:div w:id="706760115">
          <w:marLeft w:val="994"/>
          <w:marRight w:val="0"/>
          <w:marTop w:val="0"/>
          <w:marBottom w:val="0"/>
          <w:divBdr>
            <w:top w:val="none" w:sz="0" w:space="0" w:color="auto"/>
            <w:left w:val="none" w:sz="0" w:space="0" w:color="auto"/>
            <w:bottom w:val="none" w:sz="0" w:space="0" w:color="auto"/>
            <w:right w:val="none" w:sz="0" w:space="0" w:color="auto"/>
          </w:divBdr>
        </w:div>
        <w:div w:id="708994950">
          <w:marLeft w:val="994"/>
          <w:marRight w:val="0"/>
          <w:marTop w:val="0"/>
          <w:marBottom w:val="0"/>
          <w:divBdr>
            <w:top w:val="none" w:sz="0" w:space="0" w:color="auto"/>
            <w:left w:val="none" w:sz="0" w:space="0" w:color="auto"/>
            <w:bottom w:val="none" w:sz="0" w:space="0" w:color="auto"/>
            <w:right w:val="none" w:sz="0" w:space="0" w:color="auto"/>
          </w:divBdr>
        </w:div>
        <w:div w:id="2013220006">
          <w:marLeft w:val="994"/>
          <w:marRight w:val="0"/>
          <w:marTop w:val="0"/>
          <w:marBottom w:val="0"/>
          <w:divBdr>
            <w:top w:val="none" w:sz="0" w:space="0" w:color="auto"/>
            <w:left w:val="none" w:sz="0" w:space="0" w:color="auto"/>
            <w:bottom w:val="none" w:sz="0" w:space="0" w:color="auto"/>
            <w:right w:val="none" w:sz="0" w:space="0" w:color="auto"/>
          </w:divBdr>
        </w:div>
      </w:divsChild>
    </w:div>
    <w:div w:id="1813674864">
      <w:bodyDiv w:val="1"/>
      <w:marLeft w:val="0"/>
      <w:marRight w:val="0"/>
      <w:marTop w:val="0"/>
      <w:marBottom w:val="0"/>
      <w:divBdr>
        <w:top w:val="none" w:sz="0" w:space="0" w:color="auto"/>
        <w:left w:val="none" w:sz="0" w:space="0" w:color="auto"/>
        <w:bottom w:val="none" w:sz="0" w:space="0" w:color="auto"/>
        <w:right w:val="none" w:sz="0" w:space="0" w:color="auto"/>
      </w:divBdr>
    </w:div>
    <w:div w:id="1819567703">
      <w:bodyDiv w:val="1"/>
      <w:marLeft w:val="0"/>
      <w:marRight w:val="0"/>
      <w:marTop w:val="0"/>
      <w:marBottom w:val="0"/>
      <w:divBdr>
        <w:top w:val="none" w:sz="0" w:space="0" w:color="auto"/>
        <w:left w:val="none" w:sz="0" w:space="0" w:color="auto"/>
        <w:bottom w:val="none" w:sz="0" w:space="0" w:color="auto"/>
        <w:right w:val="none" w:sz="0" w:space="0" w:color="auto"/>
      </w:divBdr>
      <w:divsChild>
        <w:div w:id="24596655">
          <w:marLeft w:val="1886"/>
          <w:marRight w:val="0"/>
          <w:marTop w:val="0"/>
          <w:marBottom w:val="0"/>
          <w:divBdr>
            <w:top w:val="none" w:sz="0" w:space="0" w:color="auto"/>
            <w:left w:val="none" w:sz="0" w:space="0" w:color="auto"/>
            <w:bottom w:val="none" w:sz="0" w:space="0" w:color="auto"/>
            <w:right w:val="none" w:sz="0" w:space="0" w:color="auto"/>
          </w:divBdr>
        </w:div>
        <w:div w:id="109134058">
          <w:marLeft w:val="1166"/>
          <w:marRight w:val="0"/>
          <w:marTop w:val="0"/>
          <w:marBottom w:val="0"/>
          <w:divBdr>
            <w:top w:val="none" w:sz="0" w:space="0" w:color="auto"/>
            <w:left w:val="none" w:sz="0" w:space="0" w:color="auto"/>
            <w:bottom w:val="none" w:sz="0" w:space="0" w:color="auto"/>
            <w:right w:val="none" w:sz="0" w:space="0" w:color="auto"/>
          </w:divBdr>
        </w:div>
        <w:div w:id="700975874">
          <w:marLeft w:val="1886"/>
          <w:marRight w:val="0"/>
          <w:marTop w:val="0"/>
          <w:marBottom w:val="0"/>
          <w:divBdr>
            <w:top w:val="none" w:sz="0" w:space="0" w:color="auto"/>
            <w:left w:val="none" w:sz="0" w:space="0" w:color="auto"/>
            <w:bottom w:val="none" w:sz="0" w:space="0" w:color="auto"/>
            <w:right w:val="none" w:sz="0" w:space="0" w:color="auto"/>
          </w:divBdr>
        </w:div>
        <w:div w:id="1379546644">
          <w:marLeft w:val="1166"/>
          <w:marRight w:val="0"/>
          <w:marTop w:val="0"/>
          <w:marBottom w:val="0"/>
          <w:divBdr>
            <w:top w:val="none" w:sz="0" w:space="0" w:color="auto"/>
            <w:left w:val="none" w:sz="0" w:space="0" w:color="auto"/>
            <w:bottom w:val="none" w:sz="0" w:space="0" w:color="auto"/>
            <w:right w:val="none" w:sz="0" w:space="0" w:color="auto"/>
          </w:divBdr>
        </w:div>
        <w:div w:id="1831359838">
          <w:marLeft w:val="1166"/>
          <w:marRight w:val="0"/>
          <w:marTop w:val="0"/>
          <w:marBottom w:val="0"/>
          <w:divBdr>
            <w:top w:val="none" w:sz="0" w:space="0" w:color="auto"/>
            <w:left w:val="none" w:sz="0" w:space="0" w:color="auto"/>
            <w:bottom w:val="none" w:sz="0" w:space="0" w:color="auto"/>
            <w:right w:val="none" w:sz="0" w:space="0" w:color="auto"/>
          </w:divBdr>
        </w:div>
        <w:div w:id="1849825478">
          <w:marLeft w:val="1166"/>
          <w:marRight w:val="0"/>
          <w:marTop w:val="0"/>
          <w:marBottom w:val="0"/>
          <w:divBdr>
            <w:top w:val="none" w:sz="0" w:space="0" w:color="auto"/>
            <w:left w:val="none" w:sz="0" w:space="0" w:color="auto"/>
            <w:bottom w:val="none" w:sz="0" w:space="0" w:color="auto"/>
            <w:right w:val="none" w:sz="0" w:space="0" w:color="auto"/>
          </w:divBdr>
        </w:div>
        <w:div w:id="1886941683">
          <w:marLeft w:val="1886"/>
          <w:marRight w:val="0"/>
          <w:marTop w:val="0"/>
          <w:marBottom w:val="0"/>
          <w:divBdr>
            <w:top w:val="none" w:sz="0" w:space="0" w:color="auto"/>
            <w:left w:val="none" w:sz="0" w:space="0" w:color="auto"/>
            <w:bottom w:val="none" w:sz="0" w:space="0" w:color="auto"/>
            <w:right w:val="none" w:sz="0" w:space="0" w:color="auto"/>
          </w:divBdr>
        </w:div>
      </w:divsChild>
    </w:div>
    <w:div w:id="1836216314">
      <w:bodyDiv w:val="1"/>
      <w:marLeft w:val="0"/>
      <w:marRight w:val="0"/>
      <w:marTop w:val="0"/>
      <w:marBottom w:val="0"/>
      <w:divBdr>
        <w:top w:val="none" w:sz="0" w:space="0" w:color="auto"/>
        <w:left w:val="none" w:sz="0" w:space="0" w:color="auto"/>
        <w:bottom w:val="none" w:sz="0" w:space="0" w:color="auto"/>
        <w:right w:val="none" w:sz="0" w:space="0" w:color="auto"/>
      </w:divBdr>
      <w:divsChild>
        <w:div w:id="122776825">
          <w:marLeft w:val="2606"/>
          <w:marRight w:val="0"/>
          <w:marTop w:val="0"/>
          <w:marBottom w:val="0"/>
          <w:divBdr>
            <w:top w:val="none" w:sz="0" w:space="0" w:color="auto"/>
            <w:left w:val="none" w:sz="0" w:space="0" w:color="auto"/>
            <w:bottom w:val="none" w:sz="0" w:space="0" w:color="auto"/>
            <w:right w:val="none" w:sz="0" w:space="0" w:color="auto"/>
          </w:divBdr>
        </w:div>
        <w:div w:id="246693850">
          <w:marLeft w:val="2606"/>
          <w:marRight w:val="0"/>
          <w:marTop w:val="0"/>
          <w:marBottom w:val="0"/>
          <w:divBdr>
            <w:top w:val="none" w:sz="0" w:space="0" w:color="auto"/>
            <w:left w:val="none" w:sz="0" w:space="0" w:color="auto"/>
            <w:bottom w:val="none" w:sz="0" w:space="0" w:color="auto"/>
            <w:right w:val="none" w:sz="0" w:space="0" w:color="auto"/>
          </w:divBdr>
        </w:div>
        <w:div w:id="778837673">
          <w:marLeft w:val="2606"/>
          <w:marRight w:val="0"/>
          <w:marTop w:val="0"/>
          <w:marBottom w:val="0"/>
          <w:divBdr>
            <w:top w:val="none" w:sz="0" w:space="0" w:color="auto"/>
            <w:left w:val="none" w:sz="0" w:space="0" w:color="auto"/>
            <w:bottom w:val="none" w:sz="0" w:space="0" w:color="auto"/>
            <w:right w:val="none" w:sz="0" w:space="0" w:color="auto"/>
          </w:divBdr>
        </w:div>
        <w:div w:id="1281492008">
          <w:marLeft w:val="2606"/>
          <w:marRight w:val="0"/>
          <w:marTop w:val="0"/>
          <w:marBottom w:val="0"/>
          <w:divBdr>
            <w:top w:val="none" w:sz="0" w:space="0" w:color="auto"/>
            <w:left w:val="none" w:sz="0" w:space="0" w:color="auto"/>
            <w:bottom w:val="none" w:sz="0" w:space="0" w:color="auto"/>
            <w:right w:val="none" w:sz="0" w:space="0" w:color="auto"/>
          </w:divBdr>
        </w:div>
        <w:div w:id="1340618502">
          <w:marLeft w:val="2606"/>
          <w:marRight w:val="0"/>
          <w:marTop w:val="0"/>
          <w:marBottom w:val="0"/>
          <w:divBdr>
            <w:top w:val="none" w:sz="0" w:space="0" w:color="auto"/>
            <w:left w:val="none" w:sz="0" w:space="0" w:color="auto"/>
            <w:bottom w:val="none" w:sz="0" w:space="0" w:color="auto"/>
            <w:right w:val="none" w:sz="0" w:space="0" w:color="auto"/>
          </w:divBdr>
        </w:div>
        <w:div w:id="1341352103">
          <w:marLeft w:val="1886"/>
          <w:marRight w:val="0"/>
          <w:marTop w:val="0"/>
          <w:marBottom w:val="0"/>
          <w:divBdr>
            <w:top w:val="none" w:sz="0" w:space="0" w:color="auto"/>
            <w:left w:val="none" w:sz="0" w:space="0" w:color="auto"/>
            <w:bottom w:val="none" w:sz="0" w:space="0" w:color="auto"/>
            <w:right w:val="none" w:sz="0" w:space="0" w:color="auto"/>
          </w:divBdr>
        </w:div>
        <w:div w:id="1350373707">
          <w:marLeft w:val="1886"/>
          <w:marRight w:val="0"/>
          <w:marTop w:val="0"/>
          <w:marBottom w:val="0"/>
          <w:divBdr>
            <w:top w:val="none" w:sz="0" w:space="0" w:color="auto"/>
            <w:left w:val="none" w:sz="0" w:space="0" w:color="auto"/>
            <w:bottom w:val="none" w:sz="0" w:space="0" w:color="auto"/>
            <w:right w:val="none" w:sz="0" w:space="0" w:color="auto"/>
          </w:divBdr>
        </w:div>
        <w:div w:id="1433890668">
          <w:marLeft w:val="2606"/>
          <w:marRight w:val="0"/>
          <w:marTop w:val="0"/>
          <w:marBottom w:val="0"/>
          <w:divBdr>
            <w:top w:val="none" w:sz="0" w:space="0" w:color="auto"/>
            <w:left w:val="none" w:sz="0" w:space="0" w:color="auto"/>
            <w:bottom w:val="none" w:sz="0" w:space="0" w:color="auto"/>
            <w:right w:val="none" w:sz="0" w:space="0" w:color="auto"/>
          </w:divBdr>
        </w:div>
      </w:divsChild>
    </w:div>
    <w:div w:id="1840194296">
      <w:bodyDiv w:val="1"/>
      <w:marLeft w:val="0"/>
      <w:marRight w:val="0"/>
      <w:marTop w:val="0"/>
      <w:marBottom w:val="0"/>
      <w:divBdr>
        <w:top w:val="none" w:sz="0" w:space="0" w:color="auto"/>
        <w:left w:val="none" w:sz="0" w:space="0" w:color="auto"/>
        <w:bottom w:val="none" w:sz="0" w:space="0" w:color="auto"/>
        <w:right w:val="none" w:sz="0" w:space="0" w:color="auto"/>
      </w:divBdr>
    </w:div>
    <w:div w:id="1850485125">
      <w:bodyDiv w:val="1"/>
      <w:marLeft w:val="0"/>
      <w:marRight w:val="0"/>
      <w:marTop w:val="0"/>
      <w:marBottom w:val="0"/>
      <w:divBdr>
        <w:top w:val="none" w:sz="0" w:space="0" w:color="auto"/>
        <w:left w:val="none" w:sz="0" w:space="0" w:color="auto"/>
        <w:bottom w:val="none" w:sz="0" w:space="0" w:color="auto"/>
        <w:right w:val="none" w:sz="0" w:space="0" w:color="auto"/>
      </w:divBdr>
    </w:div>
    <w:div w:id="1862821973">
      <w:bodyDiv w:val="1"/>
      <w:marLeft w:val="0"/>
      <w:marRight w:val="0"/>
      <w:marTop w:val="0"/>
      <w:marBottom w:val="0"/>
      <w:divBdr>
        <w:top w:val="none" w:sz="0" w:space="0" w:color="auto"/>
        <w:left w:val="none" w:sz="0" w:space="0" w:color="auto"/>
        <w:bottom w:val="none" w:sz="0" w:space="0" w:color="auto"/>
        <w:right w:val="none" w:sz="0" w:space="0" w:color="auto"/>
      </w:divBdr>
    </w:div>
    <w:div w:id="1872722482">
      <w:bodyDiv w:val="1"/>
      <w:marLeft w:val="0"/>
      <w:marRight w:val="0"/>
      <w:marTop w:val="0"/>
      <w:marBottom w:val="0"/>
      <w:divBdr>
        <w:top w:val="none" w:sz="0" w:space="0" w:color="auto"/>
        <w:left w:val="none" w:sz="0" w:space="0" w:color="auto"/>
        <w:bottom w:val="none" w:sz="0" w:space="0" w:color="auto"/>
        <w:right w:val="none" w:sz="0" w:space="0" w:color="auto"/>
      </w:divBdr>
    </w:div>
    <w:div w:id="1905488628">
      <w:bodyDiv w:val="1"/>
      <w:marLeft w:val="0"/>
      <w:marRight w:val="0"/>
      <w:marTop w:val="0"/>
      <w:marBottom w:val="0"/>
      <w:divBdr>
        <w:top w:val="none" w:sz="0" w:space="0" w:color="auto"/>
        <w:left w:val="none" w:sz="0" w:space="0" w:color="auto"/>
        <w:bottom w:val="none" w:sz="0" w:space="0" w:color="auto"/>
        <w:right w:val="none" w:sz="0" w:space="0" w:color="auto"/>
      </w:divBdr>
    </w:div>
    <w:div w:id="1916624950">
      <w:bodyDiv w:val="1"/>
      <w:marLeft w:val="0"/>
      <w:marRight w:val="0"/>
      <w:marTop w:val="0"/>
      <w:marBottom w:val="0"/>
      <w:divBdr>
        <w:top w:val="none" w:sz="0" w:space="0" w:color="auto"/>
        <w:left w:val="none" w:sz="0" w:space="0" w:color="auto"/>
        <w:bottom w:val="none" w:sz="0" w:space="0" w:color="auto"/>
        <w:right w:val="none" w:sz="0" w:space="0" w:color="auto"/>
      </w:divBdr>
      <w:divsChild>
        <w:div w:id="353462048">
          <w:marLeft w:val="547"/>
          <w:marRight w:val="0"/>
          <w:marTop w:val="0"/>
          <w:marBottom w:val="0"/>
          <w:divBdr>
            <w:top w:val="none" w:sz="0" w:space="0" w:color="auto"/>
            <w:left w:val="none" w:sz="0" w:space="0" w:color="auto"/>
            <w:bottom w:val="none" w:sz="0" w:space="0" w:color="auto"/>
            <w:right w:val="none" w:sz="0" w:space="0" w:color="auto"/>
          </w:divBdr>
        </w:div>
        <w:div w:id="475924444">
          <w:marLeft w:val="1166"/>
          <w:marRight w:val="0"/>
          <w:marTop w:val="0"/>
          <w:marBottom w:val="0"/>
          <w:divBdr>
            <w:top w:val="none" w:sz="0" w:space="0" w:color="auto"/>
            <w:left w:val="none" w:sz="0" w:space="0" w:color="auto"/>
            <w:bottom w:val="none" w:sz="0" w:space="0" w:color="auto"/>
            <w:right w:val="none" w:sz="0" w:space="0" w:color="auto"/>
          </w:divBdr>
        </w:div>
        <w:div w:id="536429209">
          <w:marLeft w:val="547"/>
          <w:marRight w:val="0"/>
          <w:marTop w:val="0"/>
          <w:marBottom w:val="0"/>
          <w:divBdr>
            <w:top w:val="none" w:sz="0" w:space="0" w:color="auto"/>
            <w:left w:val="none" w:sz="0" w:space="0" w:color="auto"/>
            <w:bottom w:val="none" w:sz="0" w:space="0" w:color="auto"/>
            <w:right w:val="none" w:sz="0" w:space="0" w:color="auto"/>
          </w:divBdr>
        </w:div>
        <w:div w:id="778910393">
          <w:marLeft w:val="547"/>
          <w:marRight w:val="0"/>
          <w:marTop w:val="0"/>
          <w:marBottom w:val="0"/>
          <w:divBdr>
            <w:top w:val="none" w:sz="0" w:space="0" w:color="auto"/>
            <w:left w:val="none" w:sz="0" w:space="0" w:color="auto"/>
            <w:bottom w:val="none" w:sz="0" w:space="0" w:color="auto"/>
            <w:right w:val="none" w:sz="0" w:space="0" w:color="auto"/>
          </w:divBdr>
        </w:div>
        <w:div w:id="997658975">
          <w:marLeft w:val="547"/>
          <w:marRight w:val="0"/>
          <w:marTop w:val="0"/>
          <w:marBottom w:val="0"/>
          <w:divBdr>
            <w:top w:val="none" w:sz="0" w:space="0" w:color="auto"/>
            <w:left w:val="none" w:sz="0" w:space="0" w:color="auto"/>
            <w:bottom w:val="none" w:sz="0" w:space="0" w:color="auto"/>
            <w:right w:val="none" w:sz="0" w:space="0" w:color="auto"/>
          </w:divBdr>
        </w:div>
        <w:div w:id="1419325885">
          <w:marLeft w:val="1166"/>
          <w:marRight w:val="0"/>
          <w:marTop w:val="0"/>
          <w:marBottom w:val="0"/>
          <w:divBdr>
            <w:top w:val="none" w:sz="0" w:space="0" w:color="auto"/>
            <w:left w:val="none" w:sz="0" w:space="0" w:color="auto"/>
            <w:bottom w:val="none" w:sz="0" w:space="0" w:color="auto"/>
            <w:right w:val="none" w:sz="0" w:space="0" w:color="auto"/>
          </w:divBdr>
        </w:div>
      </w:divsChild>
    </w:div>
    <w:div w:id="2030913008">
      <w:bodyDiv w:val="1"/>
      <w:marLeft w:val="0"/>
      <w:marRight w:val="0"/>
      <w:marTop w:val="0"/>
      <w:marBottom w:val="0"/>
      <w:divBdr>
        <w:top w:val="none" w:sz="0" w:space="0" w:color="auto"/>
        <w:left w:val="none" w:sz="0" w:space="0" w:color="auto"/>
        <w:bottom w:val="none" w:sz="0" w:space="0" w:color="auto"/>
        <w:right w:val="none" w:sz="0" w:space="0" w:color="auto"/>
      </w:divBdr>
    </w:div>
    <w:div w:id="2036298546">
      <w:bodyDiv w:val="1"/>
      <w:marLeft w:val="0"/>
      <w:marRight w:val="0"/>
      <w:marTop w:val="0"/>
      <w:marBottom w:val="0"/>
      <w:divBdr>
        <w:top w:val="none" w:sz="0" w:space="0" w:color="auto"/>
        <w:left w:val="none" w:sz="0" w:space="0" w:color="auto"/>
        <w:bottom w:val="none" w:sz="0" w:space="0" w:color="auto"/>
        <w:right w:val="none" w:sz="0" w:space="0" w:color="auto"/>
      </w:divBdr>
    </w:div>
    <w:div w:id="2043941813">
      <w:bodyDiv w:val="1"/>
      <w:marLeft w:val="0"/>
      <w:marRight w:val="0"/>
      <w:marTop w:val="0"/>
      <w:marBottom w:val="0"/>
      <w:divBdr>
        <w:top w:val="none" w:sz="0" w:space="0" w:color="auto"/>
        <w:left w:val="none" w:sz="0" w:space="0" w:color="auto"/>
        <w:bottom w:val="none" w:sz="0" w:space="0" w:color="auto"/>
        <w:right w:val="none" w:sz="0" w:space="0" w:color="auto"/>
      </w:divBdr>
      <w:divsChild>
        <w:div w:id="25183165">
          <w:marLeft w:val="1987"/>
          <w:marRight w:val="0"/>
          <w:marTop w:val="0"/>
          <w:marBottom w:val="0"/>
          <w:divBdr>
            <w:top w:val="none" w:sz="0" w:space="0" w:color="auto"/>
            <w:left w:val="none" w:sz="0" w:space="0" w:color="auto"/>
            <w:bottom w:val="none" w:sz="0" w:space="0" w:color="auto"/>
            <w:right w:val="none" w:sz="0" w:space="0" w:color="auto"/>
          </w:divBdr>
        </w:div>
        <w:div w:id="546262181">
          <w:marLeft w:val="1987"/>
          <w:marRight w:val="0"/>
          <w:marTop w:val="0"/>
          <w:marBottom w:val="0"/>
          <w:divBdr>
            <w:top w:val="none" w:sz="0" w:space="0" w:color="auto"/>
            <w:left w:val="none" w:sz="0" w:space="0" w:color="auto"/>
            <w:bottom w:val="none" w:sz="0" w:space="0" w:color="auto"/>
            <w:right w:val="none" w:sz="0" w:space="0" w:color="auto"/>
          </w:divBdr>
        </w:div>
        <w:div w:id="1078600672">
          <w:marLeft w:val="1987"/>
          <w:marRight w:val="0"/>
          <w:marTop w:val="0"/>
          <w:marBottom w:val="0"/>
          <w:divBdr>
            <w:top w:val="none" w:sz="0" w:space="0" w:color="auto"/>
            <w:left w:val="none" w:sz="0" w:space="0" w:color="auto"/>
            <w:bottom w:val="none" w:sz="0" w:space="0" w:color="auto"/>
            <w:right w:val="none" w:sz="0" w:space="0" w:color="auto"/>
          </w:divBdr>
        </w:div>
      </w:divsChild>
    </w:div>
    <w:div w:id="2085831961">
      <w:bodyDiv w:val="1"/>
      <w:marLeft w:val="0"/>
      <w:marRight w:val="0"/>
      <w:marTop w:val="0"/>
      <w:marBottom w:val="0"/>
      <w:divBdr>
        <w:top w:val="none" w:sz="0" w:space="0" w:color="auto"/>
        <w:left w:val="none" w:sz="0" w:space="0" w:color="auto"/>
        <w:bottom w:val="none" w:sz="0" w:space="0" w:color="auto"/>
        <w:right w:val="none" w:sz="0" w:space="0" w:color="auto"/>
      </w:divBdr>
    </w:div>
    <w:div w:id="2108500928">
      <w:bodyDiv w:val="1"/>
      <w:marLeft w:val="0"/>
      <w:marRight w:val="0"/>
      <w:marTop w:val="0"/>
      <w:marBottom w:val="0"/>
      <w:divBdr>
        <w:top w:val="none" w:sz="0" w:space="0" w:color="auto"/>
        <w:left w:val="none" w:sz="0" w:space="0" w:color="auto"/>
        <w:bottom w:val="none" w:sz="0" w:space="0" w:color="auto"/>
        <w:right w:val="none" w:sz="0" w:space="0" w:color="auto"/>
      </w:divBdr>
    </w:div>
    <w:div w:id="2137941808">
      <w:bodyDiv w:val="1"/>
      <w:marLeft w:val="0"/>
      <w:marRight w:val="0"/>
      <w:marTop w:val="0"/>
      <w:marBottom w:val="0"/>
      <w:divBdr>
        <w:top w:val="none" w:sz="0" w:space="0" w:color="auto"/>
        <w:left w:val="none" w:sz="0" w:space="0" w:color="auto"/>
        <w:bottom w:val="none" w:sz="0" w:space="0" w:color="auto"/>
        <w:right w:val="none" w:sz="0" w:space="0" w:color="auto"/>
      </w:divBdr>
    </w:div>
    <w:div w:id="2143113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8.emf"/><Relationship Id="rId3" Type="http://schemas.openxmlformats.org/officeDocument/2006/relationships/styles" Target="styles.xml"/><Relationship Id="rId21" Type="http://schemas.openxmlformats.org/officeDocument/2006/relationships/image" Target="media/image10.emf"/><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7.png"/><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image" Target="media/image12.emf"/><Relationship Id="rId10" Type="http://schemas.openxmlformats.org/officeDocument/2006/relationships/oleObject" Target="embeddings/oleObject1.bin"/><Relationship Id="rId19" Type="http://schemas.openxmlformats.org/officeDocument/2006/relationships/package" Target="embeddings/Microsoft_Visio___.vsdx"/><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11.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D04A51-2A8A-4DBD-8731-D6FED092F8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5248</Words>
  <Characters>29917</Characters>
  <Application>Microsoft Office Word</Application>
  <DocSecurity>0</DocSecurity>
  <Lines>249</Lines>
  <Paragraphs>70</Paragraphs>
  <ScaleCrop>false</ScaleCrop>
  <Company/>
  <LinksUpToDate>false</LinksUpToDate>
  <CharactersWithSpaces>35095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张帅（Shuai Zhang6）</dc:creator>
  <cp:keywords/>
  <dc:description/>
  <cp:lastModifiedBy>张帅（Shuai Zhang6）</cp:lastModifiedBy>
  <cp:revision>10</cp:revision>
  <dcterms:created xsi:type="dcterms:W3CDTF">2022-11-07T07:32:00Z</dcterms:created>
  <dcterms:modified xsi:type="dcterms:W3CDTF">2022-11-07T08:27:00Z</dcterms:modified>
</cp:coreProperties>
</file>